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C6AF9" w14:textId="77777777" w:rsidR="00EA2783" w:rsidRDefault="00000000">
      <w:pPr>
        <w:spacing w:before="57" w:after="57"/>
        <w:jc w:val="center"/>
        <w:rPr>
          <w:rFonts w:ascii="Verdana" w:hAnsi="Verdana"/>
        </w:rPr>
      </w:pPr>
      <w:r>
        <w:rPr>
          <w:rFonts w:ascii="Verdana" w:hAnsi="Verdana" w:cs="Arial"/>
          <w:b/>
          <w:bCs/>
          <w:smallCaps/>
          <w:color w:val="000000"/>
          <w:sz w:val="26"/>
          <w:szCs w:val="26"/>
        </w:rPr>
        <w:t xml:space="preserve">EDITAL </w:t>
      </w:r>
    </w:p>
    <w:p w14:paraId="22009A9D" w14:textId="77777777" w:rsidR="00EA2783" w:rsidRDefault="00000000">
      <w:pPr>
        <w:spacing w:before="57" w:after="57"/>
        <w:jc w:val="center"/>
        <w:rPr>
          <w:rFonts w:ascii="Verdana" w:hAnsi="Verdana"/>
        </w:rPr>
      </w:pPr>
      <w:r>
        <w:rPr>
          <w:rFonts w:ascii="Verdana" w:hAnsi="Verdana" w:cs="Arial"/>
          <w:b/>
          <w:bCs/>
          <w:smallCaps/>
          <w:color w:val="000000"/>
          <w:sz w:val="26"/>
          <w:szCs w:val="26"/>
        </w:rPr>
        <w:t>PREGÃO ELETRÔNICO Nº 028/2026</w:t>
      </w:r>
    </w:p>
    <w:p w14:paraId="0C384FCE" w14:textId="302BB84E" w:rsidR="00EA2783" w:rsidRDefault="00000000">
      <w:pPr>
        <w:spacing w:before="57" w:after="57"/>
        <w:jc w:val="center"/>
        <w:rPr>
          <w:rFonts w:ascii="Verdana" w:hAnsi="Verdana"/>
        </w:rPr>
      </w:pPr>
      <w:r>
        <w:rPr>
          <w:rFonts w:ascii="Verdana" w:hAnsi="Verdana" w:cs="Arial"/>
          <w:b/>
          <w:bCs/>
          <w:smallCaps/>
          <w:color w:val="000000"/>
          <w:sz w:val="26"/>
          <w:szCs w:val="26"/>
        </w:rPr>
        <w:t xml:space="preserve">ID CIDADES: </w:t>
      </w:r>
      <w:r w:rsidR="00687CBD" w:rsidRPr="00687CBD">
        <w:rPr>
          <w:rFonts w:ascii="Verdana" w:hAnsi="Verdana" w:cs="Arial"/>
          <w:b/>
          <w:bCs/>
          <w:smallCaps/>
          <w:color w:val="000000"/>
          <w:sz w:val="26"/>
          <w:szCs w:val="26"/>
        </w:rPr>
        <w:t>2026.065E0500001.01.0016</w:t>
      </w:r>
    </w:p>
    <w:p w14:paraId="675A5259" w14:textId="77777777" w:rsidR="00EA2783" w:rsidRDefault="00000000">
      <w:pPr>
        <w:spacing w:before="57" w:after="57"/>
        <w:jc w:val="center"/>
        <w:rPr>
          <w:rFonts w:ascii="Verdana" w:hAnsi="Verdana"/>
        </w:rPr>
      </w:pPr>
      <w:r>
        <w:rPr>
          <w:rFonts w:ascii="Verdana" w:hAnsi="Verdana" w:cs="Arial"/>
          <w:b/>
          <w:bCs/>
          <w:smallCaps/>
          <w:color w:val="000000"/>
          <w:sz w:val="26"/>
          <w:szCs w:val="26"/>
        </w:rPr>
        <w:t>(Processo Administrativo n° 004912/2026 de 20/07/2026)</w:t>
      </w:r>
    </w:p>
    <w:p w14:paraId="0F16093C" w14:textId="77777777" w:rsidR="00EA2783" w:rsidRDefault="00EA2783">
      <w:pPr>
        <w:spacing w:before="57" w:after="57"/>
        <w:jc w:val="center"/>
        <w:rPr>
          <w:rFonts w:ascii="Verdana" w:hAnsi="Verdana"/>
        </w:rPr>
      </w:pPr>
    </w:p>
    <w:p w14:paraId="5B6D01A9" w14:textId="77777777" w:rsidR="00EA2783" w:rsidRDefault="00000000">
      <w:pPr>
        <w:pStyle w:val="Corpodetexto"/>
        <w:spacing w:before="57" w:after="57"/>
        <w:jc w:val="both"/>
        <w:rPr>
          <w:rFonts w:ascii="Verdana" w:hAnsi="Verdana"/>
        </w:rPr>
      </w:pPr>
      <w:r>
        <w:rPr>
          <w:rFonts w:ascii="Verdana" w:eastAsia="Arial" w:hAnsi="Verdana" w:cs="Verdana"/>
          <w:color w:val="000000"/>
          <w:sz w:val="20"/>
          <w:szCs w:val="20"/>
          <w:lang w:eastAsia="en-US"/>
        </w:rPr>
        <w:t xml:space="preserve">A Prefeitura Municipal de São Gabriel da Palha/ES, localizada na Praça Vicente Glazar,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7FE59971" w14:textId="77777777" w:rsidR="00EA2783" w:rsidRDefault="00EA2783">
      <w:pPr>
        <w:spacing w:before="57" w:after="57"/>
        <w:jc w:val="both"/>
        <w:rPr>
          <w:rFonts w:ascii="Verdana" w:hAnsi="Verdana" w:cs="Arial"/>
          <w:b/>
          <w:bCs/>
          <w:color w:val="000000"/>
          <w:sz w:val="20"/>
          <w:szCs w:val="20"/>
        </w:rPr>
      </w:pPr>
    </w:p>
    <w:p w14:paraId="263C7738" w14:textId="04508E02" w:rsidR="00EA2783" w:rsidRDefault="00000000">
      <w:pPr>
        <w:spacing w:before="57" w:after="57"/>
        <w:jc w:val="both"/>
        <w:rPr>
          <w:rFonts w:ascii="Verdana" w:hAnsi="Verdana"/>
        </w:rPr>
      </w:pPr>
      <w:r>
        <w:rPr>
          <w:rFonts w:ascii="Verdana" w:hAnsi="Verdana" w:cs="Arial"/>
          <w:b/>
          <w:bCs/>
          <w:color w:val="000000"/>
          <w:sz w:val="20"/>
          <w:szCs w:val="20"/>
        </w:rPr>
        <w:t xml:space="preserve">Data da sessão: </w:t>
      </w:r>
      <w:r w:rsidR="00566D45">
        <w:rPr>
          <w:rFonts w:ascii="Verdana" w:hAnsi="Verdana" w:cs="Arial"/>
          <w:b/>
          <w:bCs/>
          <w:color w:val="000000"/>
          <w:sz w:val="20"/>
          <w:szCs w:val="20"/>
        </w:rPr>
        <w:t>2</w:t>
      </w:r>
      <w:r w:rsidR="00964DFC">
        <w:rPr>
          <w:rFonts w:ascii="Verdana" w:hAnsi="Verdana" w:cs="Arial"/>
          <w:b/>
          <w:bCs/>
          <w:color w:val="000000"/>
          <w:sz w:val="20"/>
          <w:szCs w:val="20"/>
        </w:rPr>
        <w:t>6</w:t>
      </w:r>
      <w:r>
        <w:rPr>
          <w:rFonts w:ascii="Verdana" w:hAnsi="Verdana" w:cs="Arial"/>
          <w:b/>
          <w:bCs/>
          <w:color w:val="000000"/>
          <w:sz w:val="20"/>
          <w:szCs w:val="20"/>
        </w:rPr>
        <w:t>/</w:t>
      </w:r>
      <w:r w:rsidR="00566D45">
        <w:rPr>
          <w:rFonts w:ascii="Verdana" w:hAnsi="Verdana" w:cs="Arial"/>
          <w:b/>
          <w:bCs/>
          <w:color w:val="000000"/>
          <w:sz w:val="20"/>
          <w:szCs w:val="20"/>
        </w:rPr>
        <w:t>08</w:t>
      </w:r>
      <w:r>
        <w:rPr>
          <w:rFonts w:ascii="Verdana" w:hAnsi="Verdana" w:cs="Arial"/>
          <w:b/>
          <w:bCs/>
          <w:color w:val="000000"/>
          <w:sz w:val="20"/>
          <w:szCs w:val="20"/>
        </w:rPr>
        <w:t>/2026.</w:t>
      </w:r>
    </w:p>
    <w:p w14:paraId="78B659DC" w14:textId="0D93AA4A" w:rsidR="00EA2783" w:rsidRDefault="00000000">
      <w:pPr>
        <w:spacing w:before="57" w:after="57"/>
        <w:rPr>
          <w:rFonts w:ascii="Verdana" w:hAnsi="Verdana"/>
        </w:rPr>
      </w:pPr>
      <w:r>
        <w:rPr>
          <w:rFonts w:ascii="Verdana" w:hAnsi="Verdana" w:cs="Arial"/>
          <w:b/>
          <w:bCs/>
          <w:color w:val="000000"/>
          <w:sz w:val="20"/>
          <w:szCs w:val="20"/>
        </w:rPr>
        <w:t xml:space="preserve">Horário: </w:t>
      </w:r>
      <w:r w:rsidR="00566D45">
        <w:rPr>
          <w:rFonts w:ascii="Verdana" w:hAnsi="Verdana" w:cs="Arial"/>
          <w:b/>
          <w:bCs/>
          <w:color w:val="000000"/>
          <w:sz w:val="20"/>
          <w:szCs w:val="20"/>
        </w:rPr>
        <w:t>13</w:t>
      </w:r>
      <w:r>
        <w:rPr>
          <w:rFonts w:ascii="Verdana" w:hAnsi="Verdana" w:cs="Arial"/>
          <w:b/>
          <w:bCs/>
          <w:color w:val="000000"/>
          <w:sz w:val="20"/>
          <w:szCs w:val="20"/>
        </w:rPr>
        <w:t>h00min.</w:t>
      </w:r>
    </w:p>
    <w:p w14:paraId="06A247CF" w14:textId="77777777" w:rsidR="00EA2783" w:rsidRDefault="00000000">
      <w:pPr>
        <w:spacing w:before="57" w:after="57"/>
      </w:pPr>
      <w:r>
        <w:rPr>
          <w:rFonts w:ascii="Verdana" w:hAnsi="Verdana" w:cs="Arial"/>
          <w:b/>
          <w:bCs/>
          <w:color w:val="000000"/>
          <w:sz w:val="20"/>
          <w:szCs w:val="20"/>
        </w:rPr>
        <w:t>Local:</w:t>
      </w:r>
      <w:r>
        <w:rPr>
          <w:rFonts w:ascii="Verdana" w:hAnsi="Verdana" w:cs="Arial"/>
          <w:color w:val="000000"/>
          <w:sz w:val="20"/>
          <w:szCs w:val="20"/>
        </w:rPr>
        <w:t xml:space="preserve"> Portal de Compras Públicas – </w:t>
      </w:r>
      <w:hyperlink r:id="rId7">
        <w:bookmarkStart w:id="0" w:name="_Hlk123138684"/>
        <w:r w:rsidR="00EA2783">
          <w:rPr>
            <w:rStyle w:val="Hyperlink"/>
            <w:rFonts w:ascii="Verdana" w:hAnsi="Verdana" w:cs="Arial"/>
            <w:b/>
            <w:bCs/>
            <w:sz w:val="20"/>
            <w:szCs w:val="20"/>
          </w:rPr>
          <w:t>www.portaldecompraspublicas.com.br</w:t>
        </w:r>
      </w:hyperlink>
      <w:bookmarkEnd w:id="0"/>
    </w:p>
    <w:p w14:paraId="1AA97F7B" w14:textId="77777777" w:rsidR="00EA2783" w:rsidRDefault="00EA2783">
      <w:pPr>
        <w:spacing w:before="57" w:after="57"/>
        <w:rPr>
          <w:rFonts w:ascii="Verdana" w:hAnsi="Verdana"/>
          <w:sz w:val="20"/>
          <w:szCs w:val="20"/>
        </w:rPr>
      </w:pPr>
    </w:p>
    <w:p w14:paraId="738C5CC2" w14:textId="77777777" w:rsidR="00EA2783" w:rsidRDefault="00000000">
      <w:pPr>
        <w:pStyle w:val="Nivel01"/>
        <w:numPr>
          <w:ilvl w:val="0"/>
          <w:numId w:val="2"/>
        </w:numPr>
        <w:spacing w:before="57" w:after="57"/>
        <w:ind w:left="0" w:firstLine="0"/>
        <w:rPr>
          <w:rFonts w:ascii="Verdana" w:hAnsi="Verdana"/>
        </w:rPr>
      </w:pPr>
      <w:r>
        <w:rPr>
          <w:rFonts w:ascii="Verdana" w:hAnsi="Verdana" w:cs="Arial"/>
        </w:rPr>
        <w:t>DO OBJETO</w:t>
      </w:r>
    </w:p>
    <w:p w14:paraId="6ACF7ED4" w14:textId="0A96D295" w:rsidR="00EA2783" w:rsidRDefault="00000000" w:rsidP="00FD15A9">
      <w:pPr>
        <w:pStyle w:val="PargrafodaLista"/>
        <w:numPr>
          <w:ilvl w:val="1"/>
          <w:numId w:val="2"/>
        </w:numPr>
        <w:tabs>
          <w:tab w:val="left" w:pos="426"/>
        </w:tabs>
        <w:spacing w:before="57" w:after="57"/>
        <w:ind w:left="0" w:firstLine="0"/>
        <w:contextualSpacing w:val="0"/>
        <w:jc w:val="both"/>
        <w:rPr>
          <w:rFonts w:ascii="Verdana" w:hAnsi="Verdana" w:cs="Arial"/>
          <w:sz w:val="20"/>
          <w:szCs w:val="20"/>
        </w:rPr>
      </w:pPr>
      <w:r>
        <w:rPr>
          <w:rFonts w:ascii="Verdana" w:hAnsi="Verdana" w:cs="Arial"/>
          <w:color w:val="000000"/>
          <w:sz w:val="20"/>
          <w:szCs w:val="20"/>
        </w:rPr>
        <w:t xml:space="preserve">O objeto da presente licitação é a </w:t>
      </w:r>
      <w:bookmarkStart w:id="1" w:name="_Hlk237270605"/>
      <w:r>
        <w:rPr>
          <w:rFonts w:ascii="Verdana" w:hAnsi="Verdana" w:cs="Arial"/>
          <w:color w:val="000000"/>
          <w:sz w:val="20"/>
          <w:szCs w:val="20"/>
        </w:rPr>
        <w:t>Aquisição de medicamentos não pactuados pelo SUS para atender as necessidades da F</w:t>
      </w:r>
      <w:bookmarkStart w:id="2" w:name="_Hlk171322521"/>
      <w:r>
        <w:rPr>
          <w:rFonts w:ascii="Verdana" w:hAnsi="Verdana" w:cs="Verdana"/>
          <w:bCs/>
          <w:sz w:val="20"/>
          <w:szCs w:val="20"/>
        </w:rPr>
        <w:t>armácia Básica Municipal através da Secretaria Municipal de Saúde, deste município</w:t>
      </w:r>
      <w:bookmarkEnd w:id="1"/>
      <w:bookmarkEnd w:id="2"/>
      <w:r>
        <w:rPr>
          <w:rFonts w:ascii="Verdana" w:eastAsia="Batang;바탕" w:hAnsi="Verdana" w:cs="Arial"/>
          <w:color w:val="000000"/>
          <w:kern w:val="2"/>
          <w:sz w:val="20"/>
          <w:szCs w:val="20"/>
          <w:lang w:eastAsia="en-US" w:bidi="pt-BR"/>
        </w:rPr>
        <w:t>, conforme c</w:t>
      </w:r>
      <w:r>
        <w:rPr>
          <w:rFonts w:ascii="Verdana" w:hAnsi="Verdana" w:cs="Arial"/>
          <w:sz w:val="20"/>
          <w:szCs w:val="20"/>
        </w:rPr>
        <w:t>ondições e exigências estabelecidas neste Edital e seus anexos.</w:t>
      </w:r>
    </w:p>
    <w:p w14:paraId="4155908A" w14:textId="562175F1" w:rsidR="00FD15A9" w:rsidRDefault="00FD15A9" w:rsidP="00FD15A9">
      <w:pPr>
        <w:pStyle w:val="PargrafodaLista"/>
        <w:numPr>
          <w:ilvl w:val="1"/>
          <w:numId w:val="2"/>
        </w:numPr>
        <w:tabs>
          <w:tab w:val="left" w:pos="426"/>
        </w:tabs>
        <w:spacing w:before="57" w:after="57"/>
        <w:ind w:left="0" w:firstLine="0"/>
        <w:contextualSpacing w:val="0"/>
        <w:jc w:val="both"/>
        <w:rPr>
          <w:rFonts w:ascii="Verdana" w:hAnsi="Verdana" w:cs="Arial"/>
          <w:sz w:val="20"/>
          <w:szCs w:val="20"/>
        </w:rPr>
      </w:pPr>
      <w:r>
        <w:rPr>
          <w:rFonts w:ascii="Verdana" w:hAnsi="Verdana" w:cs="Verdana"/>
          <w:sz w:val="20"/>
          <w:szCs w:val="20"/>
        </w:rPr>
        <w:t xml:space="preserve">A aquisição dos medicamentos visa atender a </w:t>
      </w:r>
      <w:r>
        <w:rPr>
          <w:rFonts w:ascii="Verdana" w:hAnsi="Verdana" w:cs="Verdana"/>
          <w:bCs/>
          <w:sz w:val="20"/>
          <w:szCs w:val="20"/>
        </w:rPr>
        <w:t>demanda fixa de decisões judiciais que foram encaminhadas para a Secretaria Municipal de Saúde.</w:t>
      </w:r>
    </w:p>
    <w:p w14:paraId="35416AB3" w14:textId="5F57E472" w:rsidR="00EA2783" w:rsidRDefault="00000000">
      <w:pPr>
        <w:spacing w:before="57" w:after="57"/>
        <w:jc w:val="both"/>
        <w:rPr>
          <w:rFonts w:ascii="Verdana" w:hAnsi="Verdana"/>
        </w:rPr>
      </w:pPr>
      <w:r>
        <w:rPr>
          <w:rFonts w:ascii="Verdana" w:hAnsi="Verdana" w:cs="Arial"/>
          <w:iCs/>
          <w:color w:val="000000"/>
          <w:sz w:val="20"/>
          <w:szCs w:val="20"/>
        </w:rPr>
        <w:t>1.</w:t>
      </w:r>
      <w:r w:rsidR="00FD15A9">
        <w:rPr>
          <w:rFonts w:ascii="Verdana" w:hAnsi="Verdana" w:cs="Arial"/>
          <w:iCs/>
          <w:color w:val="000000"/>
          <w:sz w:val="20"/>
          <w:szCs w:val="20"/>
        </w:rPr>
        <w:t>3</w:t>
      </w:r>
      <w:r>
        <w:rPr>
          <w:rFonts w:ascii="Verdana" w:hAnsi="Verdana" w:cs="Arial"/>
          <w:iCs/>
          <w:color w:val="000000"/>
          <w:sz w:val="20"/>
          <w:szCs w:val="20"/>
        </w:rPr>
        <w:t xml:space="preserve"> O critério de julgamento adotado será o menor preço por item, observadas as exigências contidas neste Edital e seus Anexos quanto às especificações do objeto.</w:t>
      </w:r>
    </w:p>
    <w:p w14:paraId="29A72D38" w14:textId="77777777" w:rsidR="00EA2783" w:rsidRDefault="00EA2783">
      <w:pPr>
        <w:spacing w:before="57" w:after="57"/>
        <w:jc w:val="both"/>
        <w:rPr>
          <w:rFonts w:ascii="Verdana" w:hAnsi="Verdana" w:cs="Arial"/>
          <w:sz w:val="20"/>
          <w:szCs w:val="20"/>
        </w:rPr>
      </w:pPr>
    </w:p>
    <w:p w14:paraId="0D7E8F2B" w14:textId="77777777" w:rsidR="00EA2783" w:rsidRDefault="00000000">
      <w:pPr>
        <w:pStyle w:val="Nivel01"/>
        <w:numPr>
          <w:ilvl w:val="0"/>
          <w:numId w:val="2"/>
        </w:numPr>
        <w:spacing w:before="57" w:after="57"/>
        <w:ind w:left="0" w:firstLine="0"/>
        <w:rPr>
          <w:rFonts w:ascii="Verdana" w:hAnsi="Verdana"/>
        </w:rPr>
      </w:pPr>
      <w:r>
        <w:rPr>
          <w:rFonts w:ascii="Verdana" w:hAnsi="Verdana" w:cs="Arial"/>
        </w:rPr>
        <w:t>DO CREDENCIAMENTO</w:t>
      </w:r>
    </w:p>
    <w:p w14:paraId="4B472595" w14:textId="77777777" w:rsidR="00EA2783" w:rsidRDefault="00000000">
      <w:pPr>
        <w:pStyle w:val="Default"/>
        <w:spacing w:before="57" w:after="57"/>
        <w:jc w:val="both"/>
        <w:rPr>
          <w:rFonts w:ascii="Verdana" w:hAnsi="Verdana"/>
        </w:rPr>
      </w:pPr>
      <w:r>
        <w:rPr>
          <w:rFonts w:ascii="Verdana" w:hAnsi="Verdana"/>
          <w:sz w:val="20"/>
          <w:szCs w:val="20"/>
        </w:rPr>
        <w:t xml:space="preserve">2.1. Os licitantes ou seus representantes legais deverão estar previamente cadastrados junto ao provedor do sistema eletrônico, no prazo mínimo de 24 (vinte e quatro) horas antes da data de realização do pregão. </w:t>
      </w:r>
    </w:p>
    <w:p w14:paraId="0379B17B" w14:textId="77777777" w:rsidR="00EA2783" w:rsidRDefault="00000000">
      <w:pPr>
        <w:pStyle w:val="Default"/>
        <w:spacing w:before="57" w:after="57"/>
        <w:jc w:val="both"/>
        <w:rPr>
          <w:rFonts w:ascii="Verdana" w:hAnsi="Verdana"/>
        </w:rPr>
      </w:pPr>
      <w:r>
        <w:rPr>
          <w:rFonts w:ascii="Verdana" w:hAnsi="Verdana"/>
          <w:sz w:val="20"/>
          <w:szCs w:val="20"/>
        </w:rPr>
        <w:t xml:space="preserve">2.2.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6E9A61D2" w14:textId="77777777" w:rsidR="00EA2783" w:rsidRDefault="00000000">
      <w:pPr>
        <w:pStyle w:val="Default"/>
        <w:spacing w:before="57" w:after="57"/>
        <w:jc w:val="both"/>
        <w:rPr>
          <w:rFonts w:ascii="Verdana" w:hAnsi="Verdana"/>
        </w:rPr>
      </w:pPr>
      <w:r>
        <w:rPr>
          <w:rFonts w:ascii="Verdana" w:hAnsi="Verdana"/>
          <w:sz w:val="20"/>
          <w:szCs w:val="20"/>
        </w:rPr>
        <w:t xml:space="preserve">2.3. É de exclusiva responsabilidade do usuário o sigilo da senha, bem como seu uso em qualquer transação efetuada. </w:t>
      </w:r>
    </w:p>
    <w:p w14:paraId="33A7A096" w14:textId="77777777" w:rsidR="00EA2783" w:rsidRDefault="00000000">
      <w:pPr>
        <w:pStyle w:val="Default"/>
        <w:spacing w:before="57" w:after="57"/>
        <w:jc w:val="both"/>
        <w:rPr>
          <w:rFonts w:ascii="Verdana" w:hAnsi="Verdana"/>
        </w:rPr>
      </w:pPr>
      <w:r>
        <w:rPr>
          <w:rFonts w:ascii="Verdana" w:hAnsi="Verdana"/>
          <w:sz w:val="20"/>
          <w:szCs w:val="20"/>
        </w:rPr>
        <w:t xml:space="preserve">2.4 O credenciamento do licitante e de seu representante legal junto ao sistema eletrônico implica a responsabilização pelos atos praticados, devendo ser indicada pessoa com capacidade técnica para realização das transações inerentes ao certame. </w:t>
      </w:r>
    </w:p>
    <w:p w14:paraId="40C87887" w14:textId="77777777" w:rsidR="00EA2783" w:rsidRDefault="00000000">
      <w:pPr>
        <w:pStyle w:val="Default"/>
        <w:spacing w:before="57" w:after="57"/>
        <w:jc w:val="both"/>
        <w:rPr>
          <w:rFonts w:ascii="Verdana" w:hAnsi="Verdana"/>
        </w:rPr>
      </w:pPr>
      <w:r>
        <w:rPr>
          <w:rFonts w:ascii="Verdana" w:hAnsi="Verdana" w:cs="Arial"/>
          <w:bCs/>
          <w:iCs/>
          <w:sz w:val="20"/>
          <w:szCs w:val="20"/>
        </w:rPr>
        <w:t>2.5.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65C4AB4E" w14:textId="77777777" w:rsidR="00EA2783" w:rsidRDefault="00000000">
      <w:pPr>
        <w:pStyle w:val="Default"/>
        <w:spacing w:before="57" w:after="57"/>
        <w:jc w:val="both"/>
        <w:rPr>
          <w:rFonts w:ascii="Verdana" w:hAnsi="Verdana"/>
        </w:rPr>
      </w:pPr>
      <w:r>
        <w:rPr>
          <w:rFonts w:ascii="Verdana" w:hAnsi="Verdana" w:cs="Arial"/>
          <w:bCs/>
          <w:iCs/>
          <w:sz w:val="20"/>
          <w:szCs w:val="20"/>
        </w:rPr>
        <w:t>2.6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4ECCE7D" w14:textId="77777777" w:rsidR="00EA2783" w:rsidRDefault="00EA2783">
      <w:pPr>
        <w:pStyle w:val="Default"/>
        <w:spacing w:before="57" w:after="57"/>
        <w:jc w:val="both"/>
        <w:rPr>
          <w:rFonts w:ascii="Verdana" w:hAnsi="Verdana"/>
        </w:rPr>
      </w:pPr>
    </w:p>
    <w:p w14:paraId="4BBA749D" w14:textId="77777777" w:rsidR="00EA2783" w:rsidRDefault="00000000">
      <w:pPr>
        <w:pStyle w:val="Nivel01"/>
        <w:numPr>
          <w:ilvl w:val="0"/>
          <w:numId w:val="2"/>
        </w:numPr>
        <w:tabs>
          <w:tab w:val="clear" w:pos="567"/>
          <w:tab w:val="left" w:pos="284"/>
        </w:tabs>
        <w:spacing w:before="57" w:after="57"/>
        <w:ind w:left="0" w:firstLine="0"/>
        <w:rPr>
          <w:rFonts w:ascii="Verdana" w:hAnsi="Verdana"/>
        </w:rPr>
      </w:pPr>
      <w:r>
        <w:rPr>
          <w:rFonts w:ascii="Verdana" w:hAnsi="Verdana" w:cs="Arial"/>
        </w:rPr>
        <w:lastRenderedPageBreak/>
        <w:t>DA PARTICIPAÇÃO NO PREGÃO.</w:t>
      </w:r>
    </w:p>
    <w:p w14:paraId="4B1897C1" w14:textId="77777777" w:rsidR="00EA2783" w:rsidRDefault="00000000">
      <w:pPr>
        <w:spacing w:before="57" w:after="57"/>
        <w:jc w:val="both"/>
        <w:rPr>
          <w:rFonts w:ascii="Verdana" w:hAnsi="Verdana"/>
        </w:rPr>
      </w:pPr>
      <w:r>
        <w:rPr>
          <w:rFonts w:ascii="Verdana" w:hAnsi="Verdana" w:cs="Arial"/>
          <w:bCs/>
          <w:color w:val="000000"/>
          <w:sz w:val="20"/>
          <w:szCs w:val="20"/>
        </w:rPr>
        <w:t>3.1 Poderão participar deste certame os interessados que atenderem as exigências contidas neste Edital e seus anexos, e que sejam possuidores de chaves de identificação e senha fornecidas para acesso ao sistema provedor.</w:t>
      </w:r>
    </w:p>
    <w:p w14:paraId="0982B676" w14:textId="77777777" w:rsidR="00EA2783" w:rsidRDefault="00000000">
      <w:pPr>
        <w:spacing w:before="57" w:after="57"/>
        <w:jc w:val="both"/>
        <w:rPr>
          <w:rFonts w:ascii="Verdana" w:hAnsi="Verdana"/>
        </w:rPr>
      </w:pPr>
      <w:r>
        <w:rPr>
          <w:rFonts w:ascii="Verdana" w:hAnsi="Verdana" w:cs="Arial"/>
          <w:bCs/>
          <w:iCs/>
          <w:color w:val="000000"/>
          <w:sz w:val="20"/>
          <w:szCs w:val="20"/>
        </w:rPr>
        <w:t>3.2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769E7D31" w14:textId="77777777" w:rsidR="00EA2783" w:rsidRDefault="00000000">
      <w:pPr>
        <w:spacing w:before="57" w:after="57"/>
        <w:jc w:val="both"/>
        <w:rPr>
          <w:rFonts w:ascii="Verdana" w:hAnsi="Verdana"/>
        </w:rPr>
      </w:pPr>
      <w:r>
        <w:rPr>
          <w:rFonts w:ascii="Verdana" w:hAnsi="Verdana" w:cs="Arial"/>
          <w:bCs/>
          <w:iCs/>
          <w:color w:val="000000"/>
          <w:sz w:val="20"/>
          <w:szCs w:val="20"/>
        </w:rPr>
        <w:t>3.2.1</w:t>
      </w:r>
      <w:r>
        <w:rPr>
          <w:rFonts w:ascii="Verdana" w:hAnsi="Verdana" w:cs="Arial"/>
          <w:b/>
          <w:bCs/>
          <w:iCs/>
          <w:color w:val="000000"/>
          <w:sz w:val="20"/>
          <w:szCs w:val="20"/>
        </w:rPr>
        <w:t xml:space="preserve"> </w:t>
      </w:r>
      <w:r>
        <w:rPr>
          <w:rFonts w:ascii="Verdana" w:hAnsi="Verdana" w:cs="Arial"/>
          <w:iCs/>
          <w:color w:val="000000"/>
          <w:sz w:val="20"/>
          <w:szCs w:val="20"/>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14:paraId="3935C713" w14:textId="77777777" w:rsidR="00EA2783" w:rsidRDefault="00000000">
      <w:pPr>
        <w:spacing w:before="57" w:after="57"/>
        <w:jc w:val="both"/>
      </w:pPr>
      <w:r>
        <w:rPr>
          <w:rFonts w:ascii="Verdana" w:hAnsi="Verdana" w:cs="Arial"/>
          <w:iCs/>
          <w:color w:val="000000"/>
          <w:sz w:val="20"/>
          <w:szCs w:val="20"/>
          <w:shd w:val="clear" w:color="auto" w:fill="FFFF00"/>
        </w:rPr>
        <w:t xml:space="preserve">3.2.2 </w:t>
      </w:r>
      <w:r>
        <w:rPr>
          <w:rFonts w:ascii="Verdana" w:hAnsi="Verdana" w:cs="Arial"/>
          <w:bCs/>
          <w:iCs/>
          <w:color w:val="000000"/>
          <w:sz w:val="20"/>
          <w:szCs w:val="20"/>
          <w:shd w:val="clear" w:color="auto" w:fill="FFFF00"/>
        </w:rPr>
        <w:t xml:space="preserve">Poderão participar da licitação as empresas interessadas qualificadas, na forma da Lei Complementar nº 123/2006, </w:t>
      </w:r>
      <w:r>
        <w:rPr>
          <w:rFonts w:ascii="Verdana" w:hAnsi="Verdana" w:cs="Arial"/>
          <w:b/>
          <w:bCs/>
          <w:iCs/>
          <w:color w:val="000000"/>
          <w:sz w:val="20"/>
          <w:szCs w:val="20"/>
          <w:u w:val="single"/>
          <w:shd w:val="clear" w:color="auto" w:fill="FFFF00"/>
        </w:rPr>
        <w:t>como microempresa (ME) ou empresa de pequeno porte (EPP)</w:t>
      </w:r>
      <w:r>
        <w:rPr>
          <w:rFonts w:ascii="Verdana" w:hAnsi="Verdana" w:cs="Arial"/>
          <w:bCs/>
          <w:iCs/>
          <w:color w:val="000000"/>
          <w:sz w:val="20"/>
          <w:szCs w:val="20"/>
          <w:shd w:val="clear" w:color="auto" w:fill="FFFF00"/>
        </w:rPr>
        <w:t xml:space="preserve"> pertencentes ao ramo de atividade relacionado ao objeto da licitação e que estiverem previamente credenciadas perante o sistema eletrônico provido pelo Portal de Compras Públicas, por meio do sítio </w:t>
      </w:r>
      <w:hyperlink r:id="rId8">
        <w:r w:rsidR="00EA2783">
          <w:rPr>
            <w:rStyle w:val="Hyperlink"/>
            <w:rFonts w:ascii="Verdana" w:hAnsi="Verdana" w:cs="Arial"/>
            <w:b/>
            <w:bCs/>
            <w:i/>
            <w:iCs/>
            <w:sz w:val="20"/>
            <w:szCs w:val="20"/>
            <w:shd w:val="clear" w:color="auto" w:fill="FFFF00"/>
          </w:rPr>
          <w:t>www.portaldecompraspublicas.com.br</w:t>
        </w:r>
      </w:hyperlink>
      <w:r>
        <w:rPr>
          <w:rStyle w:val="InternetLink"/>
          <w:rFonts w:ascii="Verdana" w:hAnsi="Verdana" w:cs="Arial"/>
          <w:b/>
          <w:bCs/>
          <w:iCs/>
          <w:sz w:val="20"/>
          <w:szCs w:val="20"/>
          <w:shd w:val="clear" w:color="auto" w:fill="FFFF00"/>
        </w:rPr>
        <w:t>.</w:t>
      </w:r>
      <w:r>
        <w:rPr>
          <w:rFonts w:ascii="Verdana" w:hAnsi="Verdana" w:cs="Arial"/>
          <w:bCs/>
          <w:iCs/>
          <w:color w:val="000000"/>
          <w:sz w:val="20"/>
          <w:szCs w:val="20"/>
          <w:shd w:val="clear" w:color="auto" w:fill="FFFF00"/>
        </w:rPr>
        <w:t xml:space="preserve"> </w:t>
      </w:r>
    </w:p>
    <w:p w14:paraId="5F22EA8F" w14:textId="77777777" w:rsidR="00EA2783" w:rsidRDefault="00000000">
      <w:pPr>
        <w:snapToGrid w:val="0"/>
        <w:spacing w:before="57" w:after="57"/>
        <w:jc w:val="both"/>
        <w:rPr>
          <w:rFonts w:ascii="Verdana" w:hAnsi="Verdana"/>
        </w:rPr>
      </w:pPr>
      <w:r>
        <w:rPr>
          <w:rFonts w:ascii="Verdana" w:hAnsi="Verdana" w:cs="Arial"/>
          <w:bCs/>
          <w:color w:val="000000"/>
          <w:sz w:val="20"/>
          <w:szCs w:val="20"/>
        </w:rPr>
        <w:t>3.3 Não poderão participar desta licitação os interessados:</w:t>
      </w:r>
    </w:p>
    <w:p w14:paraId="598D54CD" w14:textId="77777777" w:rsidR="00EA2783" w:rsidRDefault="00000000">
      <w:pPr>
        <w:tabs>
          <w:tab w:val="left" w:pos="1440"/>
        </w:tabs>
        <w:snapToGrid w:val="0"/>
        <w:spacing w:before="57" w:after="57"/>
        <w:jc w:val="both"/>
        <w:rPr>
          <w:rFonts w:ascii="Verdana" w:hAnsi="Verdana"/>
        </w:rPr>
      </w:pPr>
      <w:r>
        <w:rPr>
          <w:rFonts w:ascii="Verdana" w:hAnsi="Verdana" w:cs="Arial"/>
          <w:bCs/>
          <w:sz w:val="20"/>
          <w:szCs w:val="20"/>
        </w:rPr>
        <w:t>3.3.1 Proibidos de participar de licitações e celebrar contratos administrativos, na forma da legislação vigente;</w:t>
      </w:r>
    </w:p>
    <w:p w14:paraId="1DFB290C" w14:textId="77777777" w:rsidR="00EA2783" w:rsidRDefault="00000000">
      <w:pPr>
        <w:tabs>
          <w:tab w:val="left" w:pos="1440"/>
        </w:tabs>
        <w:snapToGrid w:val="0"/>
        <w:spacing w:before="57" w:after="57"/>
        <w:jc w:val="both"/>
        <w:rPr>
          <w:rFonts w:ascii="Verdana" w:hAnsi="Verdana"/>
        </w:rPr>
      </w:pPr>
      <w:r>
        <w:rPr>
          <w:rFonts w:ascii="Verdana" w:hAnsi="Verdana" w:cs="Arial"/>
          <w:bCs/>
          <w:sz w:val="20"/>
          <w:szCs w:val="20"/>
        </w:rPr>
        <w:t>3.3.2 Que não atendam às condições deste Edital e seu(s) anexo(s);</w:t>
      </w:r>
    </w:p>
    <w:p w14:paraId="47626C67" w14:textId="77777777" w:rsidR="00EA2783" w:rsidRDefault="00000000">
      <w:pPr>
        <w:tabs>
          <w:tab w:val="left" w:pos="1440"/>
        </w:tabs>
        <w:snapToGrid w:val="0"/>
        <w:spacing w:before="57" w:after="57"/>
        <w:jc w:val="both"/>
        <w:rPr>
          <w:rFonts w:ascii="Verdana" w:hAnsi="Verdana"/>
        </w:rPr>
      </w:pPr>
      <w:r>
        <w:rPr>
          <w:rFonts w:ascii="Verdana" w:hAnsi="Verdana" w:cs="Arial"/>
          <w:bCs/>
          <w:color w:val="000000"/>
          <w:sz w:val="20"/>
          <w:szCs w:val="20"/>
        </w:rPr>
        <w:t>3.3.3 A</w:t>
      </w:r>
      <w:bookmarkStart w:id="3"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3"/>
    </w:p>
    <w:p w14:paraId="25E58A5B" w14:textId="77777777" w:rsidR="00EA2783" w:rsidRDefault="00000000">
      <w:pPr>
        <w:tabs>
          <w:tab w:val="left" w:pos="1440"/>
        </w:tabs>
        <w:snapToGrid w:val="0"/>
        <w:spacing w:before="57" w:after="57"/>
        <w:jc w:val="both"/>
        <w:rPr>
          <w:rFonts w:ascii="Verdana" w:hAnsi="Verdana"/>
        </w:rPr>
      </w:pPr>
      <w:r>
        <w:rPr>
          <w:rFonts w:ascii="Verdana" w:eastAsia="Arial Unicode MS" w:hAnsi="Verdana" w:cs="Arial"/>
          <w:color w:val="000000"/>
          <w:sz w:val="20"/>
          <w:szCs w:val="20"/>
        </w:rPr>
        <w:t>3.3.4 E</w:t>
      </w:r>
      <w:bookmarkStart w:id="4" w:name="_Ref114659913"/>
      <w:r>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14:paraId="71F97DDA" w14:textId="77777777" w:rsidR="00EA2783" w:rsidRDefault="00000000">
      <w:pPr>
        <w:tabs>
          <w:tab w:val="left" w:pos="1440"/>
        </w:tabs>
        <w:snapToGrid w:val="0"/>
        <w:spacing w:before="57" w:after="57"/>
        <w:jc w:val="both"/>
        <w:rPr>
          <w:rFonts w:ascii="Verdana" w:hAnsi="Verdana"/>
        </w:rPr>
      </w:pPr>
      <w:r>
        <w:rPr>
          <w:rFonts w:ascii="Verdana" w:hAnsi="Verdana" w:cs="Arial"/>
          <w:color w:val="000000"/>
          <w:sz w:val="20"/>
          <w:szCs w:val="20"/>
        </w:rPr>
        <w:t>3.3.5 P</w:t>
      </w:r>
      <w:bookmarkStart w:id="5"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5"/>
    </w:p>
    <w:p w14:paraId="0B5E0843" w14:textId="77777777" w:rsidR="00EA2783" w:rsidRDefault="00000000">
      <w:pPr>
        <w:tabs>
          <w:tab w:val="left" w:pos="1440"/>
        </w:tabs>
        <w:snapToGrid w:val="0"/>
        <w:spacing w:before="57" w:after="57"/>
        <w:jc w:val="both"/>
        <w:rPr>
          <w:rFonts w:ascii="Verdana" w:hAnsi="Verdana"/>
        </w:rPr>
      </w:pPr>
      <w:r>
        <w:rPr>
          <w:rFonts w:ascii="Verdana" w:hAnsi="Verdana" w:cs="Arial"/>
          <w:sz w:val="20"/>
          <w:szCs w:val="20"/>
        </w:rPr>
        <w:t>3.3.6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16FB3C1" w14:textId="77777777" w:rsidR="00EA2783" w:rsidRDefault="00000000">
      <w:pPr>
        <w:tabs>
          <w:tab w:val="left" w:pos="1440"/>
        </w:tabs>
        <w:snapToGrid w:val="0"/>
        <w:spacing w:before="57" w:after="57"/>
        <w:jc w:val="both"/>
        <w:rPr>
          <w:rFonts w:ascii="Verdana" w:hAnsi="Verdana"/>
        </w:rPr>
      </w:pPr>
      <w:r>
        <w:rPr>
          <w:rFonts w:ascii="Verdana" w:hAnsi="Verdana" w:cs="Arial"/>
          <w:color w:val="000000"/>
          <w:sz w:val="20"/>
          <w:szCs w:val="20"/>
        </w:rPr>
        <w:t>3.3.7 E</w:t>
      </w:r>
      <w:bookmarkStart w:id="6" w:name="_Ref113883579"/>
      <w:r>
        <w:rPr>
          <w:rFonts w:ascii="Verdana" w:hAnsi="Verdana" w:cs="Arial"/>
          <w:color w:val="000000"/>
          <w:sz w:val="20"/>
          <w:szCs w:val="20"/>
        </w:rPr>
        <w:t>mpresas controladoras, controladas ou coligadas, nos termos da Lei nº 6.404, de 15 de dezembro de 1976, concorrendo entre si;</w:t>
      </w:r>
      <w:bookmarkEnd w:id="6"/>
    </w:p>
    <w:p w14:paraId="254FBC8C" w14:textId="77777777" w:rsidR="00EA2783" w:rsidRDefault="00000000">
      <w:pPr>
        <w:tabs>
          <w:tab w:val="left" w:pos="1440"/>
        </w:tabs>
        <w:snapToGrid w:val="0"/>
        <w:spacing w:before="57" w:after="57"/>
        <w:jc w:val="both"/>
        <w:rPr>
          <w:rFonts w:ascii="Verdana" w:hAnsi="Verdana"/>
        </w:rPr>
      </w:pPr>
      <w:r>
        <w:rPr>
          <w:rFonts w:ascii="Verdana" w:hAnsi="Verdana" w:cs="Arial"/>
          <w:color w:val="000000"/>
          <w:sz w:val="20"/>
          <w:szCs w:val="20"/>
        </w:rPr>
        <w:t>3.3.8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F00FAA2" w14:textId="77777777" w:rsidR="00EA2783" w:rsidRDefault="00000000">
      <w:pPr>
        <w:snapToGrid w:val="0"/>
        <w:spacing w:before="57" w:after="57"/>
        <w:jc w:val="both"/>
        <w:rPr>
          <w:rFonts w:ascii="Verdana" w:hAnsi="Verdana"/>
        </w:rPr>
      </w:pPr>
      <w:r>
        <w:rPr>
          <w:rFonts w:ascii="Verdana" w:hAnsi="Verdana" w:cs="Arial"/>
          <w:color w:val="000000"/>
          <w:sz w:val="20"/>
          <w:szCs w:val="20"/>
        </w:rPr>
        <w:t>3.3.9 A</w:t>
      </w:r>
      <w:bookmarkStart w:id="7" w:name="_Ref113962336"/>
      <w:r>
        <w:rPr>
          <w:rFonts w:ascii="Verdana" w:hAnsi="Verdana" w:cs="Arial"/>
          <w:color w:val="000000"/>
          <w:sz w:val="20"/>
          <w:szCs w:val="20"/>
        </w:rPr>
        <w:t>gente público do órgão ou entidade licitante;</w:t>
      </w:r>
      <w:bookmarkEnd w:id="7"/>
    </w:p>
    <w:p w14:paraId="639C0665" w14:textId="77777777" w:rsidR="00EA2783" w:rsidRDefault="00000000">
      <w:pPr>
        <w:snapToGrid w:val="0"/>
        <w:spacing w:before="57" w:after="57"/>
        <w:jc w:val="both"/>
        <w:rPr>
          <w:rFonts w:ascii="Verdana" w:hAnsi="Verdana"/>
        </w:rPr>
      </w:pPr>
      <w:r>
        <w:rPr>
          <w:rFonts w:ascii="Verdana" w:hAnsi="Verdana" w:cs="Arial"/>
          <w:bCs/>
          <w:color w:val="000000"/>
          <w:sz w:val="20"/>
          <w:szCs w:val="20"/>
        </w:rPr>
        <w:t>3.3.10 Organizações da Sociedade Civil interesse Público – OSCIP, atuando nessa condição;</w:t>
      </w:r>
    </w:p>
    <w:p w14:paraId="73AE401B" w14:textId="77777777" w:rsidR="00EA2783" w:rsidRDefault="00000000">
      <w:pPr>
        <w:snapToGrid w:val="0"/>
        <w:spacing w:before="57" w:after="57"/>
        <w:jc w:val="both"/>
      </w:pPr>
      <w:r>
        <w:rPr>
          <w:rFonts w:ascii="Verdana" w:hAnsi="Verdana" w:cs="Arial"/>
          <w:bCs/>
          <w:color w:val="000000"/>
          <w:sz w:val="20"/>
          <w:szCs w:val="20"/>
        </w:rPr>
        <w:t xml:space="preserve">3.3.11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7EDE4FD4" w14:textId="77777777" w:rsidR="00EA2783" w:rsidRDefault="00000000">
      <w:pPr>
        <w:pStyle w:val="Nivel2"/>
        <w:numPr>
          <w:ilvl w:val="0"/>
          <w:numId w:val="0"/>
        </w:numPr>
        <w:spacing w:before="57" w:after="57" w:line="240" w:lineRule="auto"/>
        <w:rPr>
          <w:rFonts w:ascii="Verdana" w:hAnsi="Verdana"/>
        </w:rPr>
      </w:pPr>
      <w:r>
        <w:rPr>
          <w:rFonts w:ascii="Verdana" w:eastAsia="Segoe UI" w:hAnsi="Verdana" w:cs="Arial"/>
          <w:bCs/>
          <w:color w:val="000000"/>
        </w:rPr>
        <w:t>3.4 O impedimento de que trata o item 3.3.5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1A97A51" w14:textId="77777777" w:rsidR="00EA2783" w:rsidRDefault="00000000">
      <w:pPr>
        <w:pStyle w:val="Nivel2"/>
        <w:numPr>
          <w:ilvl w:val="0"/>
          <w:numId w:val="0"/>
        </w:numPr>
        <w:spacing w:before="57" w:after="57" w:line="240" w:lineRule="auto"/>
        <w:rPr>
          <w:rFonts w:ascii="Verdana" w:hAnsi="Verdana"/>
        </w:rPr>
      </w:pPr>
      <w:bookmarkStart w:id="8" w:name="art14§2"/>
      <w:bookmarkEnd w:id="8"/>
      <w:r>
        <w:rPr>
          <w:rFonts w:ascii="Verdana" w:eastAsia="Segoe UI" w:hAnsi="Verdana" w:cs="Arial"/>
          <w:bCs/>
          <w:color w:val="000000"/>
        </w:rPr>
        <w:lastRenderedPageBreak/>
        <w:t>3.5 A critério da Administração e exclusivamente a seu serviço, o autor dos projetos e a empresa a que se referem os itens 3.3.3 e 3.3.4 poderão participar no apoio das atividades de planejamento da contratação, de execução da licitação ou de gestão do contrato, desde que sob supervisão exclusiva de agentes públicos do órgão ou entidade.</w:t>
      </w:r>
    </w:p>
    <w:p w14:paraId="4DC64A78" w14:textId="77777777" w:rsidR="00EA2783" w:rsidRDefault="00000000">
      <w:pPr>
        <w:pStyle w:val="Nivel2"/>
        <w:numPr>
          <w:ilvl w:val="0"/>
          <w:numId w:val="0"/>
        </w:numPr>
        <w:spacing w:before="57" w:after="57" w:line="240" w:lineRule="auto"/>
        <w:rPr>
          <w:rFonts w:ascii="Verdana" w:hAnsi="Verdana"/>
        </w:rPr>
      </w:pPr>
      <w:bookmarkStart w:id="9" w:name="art14§3"/>
      <w:bookmarkEnd w:id="9"/>
      <w:r>
        <w:rPr>
          <w:rFonts w:ascii="Verdana" w:eastAsia="Segoe UI" w:hAnsi="Verdana" w:cs="Arial"/>
          <w:bCs/>
          <w:color w:val="000000"/>
        </w:rPr>
        <w:t>3.6 Equiparam-se aos autores do projeto as empresas integrantes do mesmo grupo econômico.</w:t>
      </w:r>
    </w:p>
    <w:p w14:paraId="4B23BDA7" w14:textId="77777777" w:rsidR="00EA2783" w:rsidRDefault="00000000">
      <w:pPr>
        <w:pStyle w:val="Nivel2"/>
        <w:numPr>
          <w:ilvl w:val="0"/>
          <w:numId w:val="0"/>
        </w:numPr>
        <w:spacing w:before="57" w:after="57" w:line="240" w:lineRule="auto"/>
        <w:rPr>
          <w:rFonts w:ascii="Verdana" w:hAnsi="Verdana"/>
        </w:rPr>
      </w:pPr>
      <w:bookmarkStart w:id="10" w:name="art14§4"/>
      <w:bookmarkEnd w:id="10"/>
      <w:r>
        <w:rPr>
          <w:rFonts w:ascii="Verdana" w:eastAsia="Segoe UI" w:hAnsi="Verdana" w:cs="Arial"/>
          <w:bCs/>
          <w:color w:val="000000"/>
        </w:rPr>
        <w:t>3.7 O disposto nos itens 3.3.3 e 3.3.4 não impede a licitação ou a contratação de serviço que inclua como encargo do contratado a elaboração do projeto básico e do projeto executivo, nas contratações integradas, e do projeto executivo, nos demais regimes de execução.</w:t>
      </w:r>
    </w:p>
    <w:p w14:paraId="352F8443" w14:textId="77777777" w:rsidR="00EA2783" w:rsidRDefault="00000000">
      <w:pPr>
        <w:pStyle w:val="Nivel2"/>
        <w:numPr>
          <w:ilvl w:val="0"/>
          <w:numId w:val="0"/>
        </w:numPr>
        <w:spacing w:before="57" w:after="57" w:line="240" w:lineRule="auto"/>
      </w:pPr>
      <w:bookmarkStart w:id="11" w:name="art14§5"/>
      <w:bookmarkEnd w:id="11"/>
      <w:r>
        <w:rPr>
          <w:rFonts w:ascii="Verdana" w:eastAsia="Segoe UI" w:hAnsi="Verdana" w:cs="Arial"/>
          <w:bCs/>
          <w:color w:val="000000"/>
        </w:rPr>
        <w:t xml:space="preserve">3.8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7AF1DAF3" w14:textId="77777777" w:rsidR="00EA2783" w:rsidRDefault="00000000">
      <w:pPr>
        <w:pStyle w:val="Nivel2"/>
        <w:numPr>
          <w:ilvl w:val="0"/>
          <w:numId w:val="0"/>
        </w:numPr>
        <w:spacing w:before="57" w:after="57" w:line="240" w:lineRule="auto"/>
        <w:rPr>
          <w:rFonts w:ascii="Verdana" w:hAnsi="Verdana"/>
        </w:rPr>
      </w:pPr>
      <w:r>
        <w:rPr>
          <w:rFonts w:ascii="Verdana" w:eastAsia="Segoe UI" w:hAnsi="Verdana" w:cs="Arial"/>
          <w:bCs/>
          <w:color w:val="000000"/>
        </w:rPr>
        <w:t>3.9 A vedação de que trata o item 3.3.9 estende-se a terceiro que auxilie a condução da contratação na qualidade de integrante de equipe de apoio, profissional especializado ou funcionário ou representante de empresa que preste assessoria técnica.</w:t>
      </w:r>
    </w:p>
    <w:p w14:paraId="2B698999" w14:textId="77777777" w:rsidR="00EA2783" w:rsidRDefault="00EA2783">
      <w:pPr>
        <w:pStyle w:val="Nivel2"/>
        <w:numPr>
          <w:ilvl w:val="0"/>
          <w:numId w:val="0"/>
        </w:numPr>
        <w:spacing w:before="57" w:after="57" w:line="240" w:lineRule="auto"/>
        <w:rPr>
          <w:rFonts w:ascii="Verdana" w:hAnsi="Verdana" w:cs="Tahoma"/>
        </w:rPr>
      </w:pPr>
    </w:p>
    <w:p w14:paraId="0AD08D06" w14:textId="77777777" w:rsidR="00EA2783" w:rsidRDefault="00000000">
      <w:pPr>
        <w:pStyle w:val="Nivel01"/>
        <w:numPr>
          <w:ilvl w:val="0"/>
          <w:numId w:val="2"/>
        </w:numPr>
        <w:spacing w:before="57" w:after="57"/>
        <w:ind w:left="0" w:firstLine="0"/>
        <w:rPr>
          <w:rFonts w:ascii="Verdana" w:hAnsi="Verdana"/>
        </w:rPr>
      </w:pPr>
      <w:r>
        <w:rPr>
          <w:rFonts w:ascii="Verdana" w:hAnsi="Verdana" w:cs="Arial"/>
        </w:rPr>
        <w:t>DA APRESENTAÇÃO DA PROPOSTA E DOS DOCUMENTOS DE HABILITAÇÃO</w:t>
      </w:r>
    </w:p>
    <w:p w14:paraId="7DBEDBDE" w14:textId="77777777" w:rsidR="00EA2783" w:rsidRDefault="00000000">
      <w:pPr>
        <w:numPr>
          <w:ilvl w:val="1"/>
          <w:numId w:val="15"/>
        </w:numPr>
        <w:tabs>
          <w:tab w:val="left" w:pos="450"/>
          <w:tab w:val="left" w:pos="1450"/>
        </w:tabs>
        <w:spacing w:before="57" w:after="57"/>
        <w:ind w:left="0" w:firstLine="0"/>
        <w:jc w:val="both"/>
        <w:rPr>
          <w:rFonts w:ascii="Verdana" w:hAnsi="Verdana"/>
        </w:rPr>
      </w:pPr>
      <w:r>
        <w:rPr>
          <w:rFonts w:ascii="Verdana" w:hAnsi="Verdana" w:cs="Arial"/>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1E05D8CC" w14:textId="77777777" w:rsidR="00EA2783" w:rsidRDefault="00000000">
      <w:pPr>
        <w:numPr>
          <w:ilvl w:val="1"/>
          <w:numId w:val="16"/>
        </w:numPr>
        <w:tabs>
          <w:tab w:val="left" w:pos="450"/>
        </w:tabs>
        <w:spacing w:before="57" w:after="57"/>
        <w:ind w:left="0" w:firstLine="0"/>
        <w:jc w:val="both"/>
        <w:rPr>
          <w:rFonts w:ascii="Verdana" w:hAnsi="Verdana"/>
        </w:rPr>
      </w:pPr>
      <w:r>
        <w:rPr>
          <w:rFonts w:ascii="Verdana" w:hAnsi="Verdana" w:cs="Arial"/>
          <w:color w:val="000000"/>
          <w:sz w:val="20"/>
          <w:szCs w:val="20"/>
        </w:rPr>
        <w:t xml:space="preserve"> O envio da proposta, acompanhada dos documentos de habilitação exigidos neste Edital, ocorrerá por meio de chave de acesso e senha.</w:t>
      </w:r>
    </w:p>
    <w:p w14:paraId="615ADB68" w14:textId="77777777" w:rsidR="00EA2783" w:rsidRDefault="00000000">
      <w:pPr>
        <w:numPr>
          <w:ilvl w:val="1"/>
          <w:numId w:val="17"/>
        </w:numPr>
        <w:tabs>
          <w:tab w:val="left" w:pos="450"/>
        </w:tabs>
        <w:spacing w:before="57" w:after="57"/>
        <w:ind w:left="0" w:firstLine="0"/>
        <w:jc w:val="both"/>
        <w:rPr>
          <w:rFonts w:ascii="Verdana" w:hAnsi="Verdana"/>
        </w:rPr>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75A001B0" w14:textId="77777777" w:rsidR="00EA2783" w:rsidRDefault="00000000">
      <w:pPr>
        <w:numPr>
          <w:ilvl w:val="1"/>
          <w:numId w:val="18"/>
        </w:numPr>
        <w:tabs>
          <w:tab w:val="left" w:pos="450"/>
        </w:tabs>
        <w:spacing w:before="57" w:after="57"/>
        <w:ind w:left="0" w:firstLine="0"/>
        <w:jc w:val="both"/>
        <w:rPr>
          <w:rFonts w:ascii="Verdana" w:hAnsi="Verdana"/>
        </w:rPr>
      </w:pPr>
      <w:r>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166DC622" w14:textId="77777777" w:rsidR="00EA2783" w:rsidRDefault="00000000">
      <w:pPr>
        <w:numPr>
          <w:ilvl w:val="1"/>
          <w:numId w:val="19"/>
        </w:numPr>
        <w:tabs>
          <w:tab w:val="left" w:pos="450"/>
        </w:tabs>
        <w:spacing w:before="57" w:after="57"/>
        <w:ind w:left="0" w:firstLine="0"/>
        <w:jc w:val="both"/>
        <w:rPr>
          <w:rFonts w:ascii="Verdana" w:hAnsi="Verdana"/>
        </w:rPr>
      </w:pPr>
      <w:r>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0C56D04F" w14:textId="77777777" w:rsidR="00EA2783" w:rsidRDefault="00000000">
      <w:pPr>
        <w:numPr>
          <w:ilvl w:val="1"/>
          <w:numId w:val="20"/>
        </w:numPr>
        <w:tabs>
          <w:tab w:val="left" w:pos="450"/>
        </w:tabs>
        <w:spacing w:before="57" w:after="57"/>
        <w:ind w:left="0" w:firstLine="0"/>
        <w:jc w:val="both"/>
        <w:rPr>
          <w:rFonts w:ascii="Verdana" w:hAnsi="Verdana"/>
        </w:rPr>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798224E3" w14:textId="77777777" w:rsidR="00EA2783" w:rsidRDefault="00000000">
      <w:pPr>
        <w:numPr>
          <w:ilvl w:val="1"/>
          <w:numId w:val="21"/>
        </w:numPr>
        <w:tabs>
          <w:tab w:val="left" w:pos="450"/>
        </w:tabs>
        <w:spacing w:before="57" w:after="57"/>
        <w:ind w:left="0" w:firstLine="0"/>
        <w:jc w:val="both"/>
        <w:rPr>
          <w:rFonts w:ascii="Verdana" w:hAnsi="Verdana"/>
        </w:rPr>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10CE0F87" w14:textId="77777777" w:rsidR="00EA2783" w:rsidRDefault="00000000">
      <w:pPr>
        <w:numPr>
          <w:ilvl w:val="1"/>
          <w:numId w:val="22"/>
        </w:numPr>
        <w:tabs>
          <w:tab w:val="left" w:pos="450"/>
        </w:tabs>
        <w:spacing w:before="57" w:after="57"/>
        <w:ind w:left="0" w:firstLine="0"/>
        <w:jc w:val="both"/>
        <w:rPr>
          <w:rFonts w:ascii="Verdana" w:hAnsi="Verdana"/>
        </w:rPr>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4C3679A5" w14:textId="77777777" w:rsidR="00EA2783" w:rsidRDefault="00EA2783">
      <w:pPr>
        <w:tabs>
          <w:tab w:val="left" w:pos="450"/>
        </w:tabs>
        <w:spacing w:before="57" w:after="57"/>
        <w:jc w:val="both"/>
        <w:rPr>
          <w:rFonts w:ascii="Verdana" w:hAnsi="Verdana"/>
        </w:rPr>
      </w:pPr>
    </w:p>
    <w:p w14:paraId="60E59358" w14:textId="77777777" w:rsidR="00EA2783" w:rsidRDefault="00000000">
      <w:pPr>
        <w:pStyle w:val="Nivel01"/>
        <w:numPr>
          <w:ilvl w:val="0"/>
          <w:numId w:val="2"/>
        </w:numPr>
        <w:spacing w:before="57" w:after="57"/>
        <w:ind w:left="0" w:firstLine="0"/>
        <w:rPr>
          <w:rFonts w:ascii="Verdana" w:hAnsi="Verdana"/>
        </w:rPr>
      </w:pPr>
      <w:r>
        <w:rPr>
          <w:rFonts w:ascii="Verdana" w:hAnsi="Verdana" w:cs="Arial"/>
        </w:rPr>
        <w:t>DO PREENCHIMENTO DA PROPOSTA</w:t>
      </w:r>
    </w:p>
    <w:p w14:paraId="62528017" w14:textId="77777777" w:rsidR="00EA2783" w:rsidRDefault="00000000">
      <w:pPr>
        <w:numPr>
          <w:ilvl w:val="1"/>
          <w:numId w:val="2"/>
        </w:numPr>
        <w:tabs>
          <w:tab w:val="left" w:pos="450"/>
        </w:tabs>
        <w:spacing w:before="57" w:after="57"/>
        <w:ind w:left="0" w:firstLine="0"/>
        <w:jc w:val="both"/>
        <w:rPr>
          <w:rFonts w:ascii="Verdana" w:hAnsi="Verdana"/>
        </w:rPr>
      </w:pPr>
      <w:r>
        <w:rPr>
          <w:rFonts w:ascii="Verdana" w:hAnsi="Verdana" w:cs="Arial"/>
          <w:sz w:val="20"/>
          <w:szCs w:val="20"/>
        </w:rPr>
        <w:t>O licitante deverá enviar sua proposta mediante o preenchimento, no sistema eletrônico, dos seguintes campos:</w:t>
      </w:r>
    </w:p>
    <w:p w14:paraId="1208EC7E" w14:textId="77777777" w:rsidR="00EA2783" w:rsidRDefault="00000000">
      <w:pPr>
        <w:numPr>
          <w:ilvl w:val="2"/>
          <w:numId w:val="2"/>
        </w:numPr>
        <w:tabs>
          <w:tab w:val="left" w:pos="617"/>
          <w:tab w:val="left" w:pos="733"/>
        </w:tabs>
        <w:snapToGrid w:val="0"/>
        <w:spacing w:before="57" w:after="57"/>
        <w:ind w:left="0" w:firstLine="0"/>
        <w:jc w:val="both"/>
        <w:rPr>
          <w:rFonts w:ascii="Verdana" w:hAnsi="Verdana"/>
        </w:rPr>
      </w:pPr>
      <w:r>
        <w:rPr>
          <w:rFonts w:ascii="Verdana" w:hAnsi="Verdana" w:cs="Arial"/>
          <w:iCs/>
          <w:color w:val="000000" w:themeColor="text1"/>
          <w:sz w:val="20"/>
          <w:szCs w:val="20"/>
        </w:rPr>
        <w:t>Valor unitário e total do item;</w:t>
      </w:r>
    </w:p>
    <w:p w14:paraId="7B655418" w14:textId="77777777" w:rsidR="00EA2783" w:rsidRDefault="00000000">
      <w:pPr>
        <w:tabs>
          <w:tab w:val="left" w:pos="617"/>
          <w:tab w:val="left" w:pos="1440"/>
        </w:tabs>
        <w:snapToGrid w:val="0"/>
        <w:spacing w:before="57" w:after="57"/>
        <w:jc w:val="both"/>
        <w:rPr>
          <w:rFonts w:ascii="Verdana" w:hAnsi="Verdana"/>
        </w:rPr>
      </w:pPr>
      <w:r>
        <w:rPr>
          <w:rFonts w:ascii="Verdana" w:hAnsi="Verdana" w:cs="Arial"/>
          <w:iCs/>
          <w:color w:val="000000" w:themeColor="text1"/>
          <w:sz w:val="20"/>
          <w:szCs w:val="20"/>
        </w:rPr>
        <w:t>5.1.1.1.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14:paraId="79581101" w14:textId="77777777" w:rsidR="00EA2783" w:rsidRDefault="00000000">
      <w:pPr>
        <w:numPr>
          <w:ilvl w:val="2"/>
          <w:numId w:val="2"/>
        </w:numPr>
        <w:tabs>
          <w:tab w:val="left" w:pos="617"/>
          <w:tab w:val="left" w:pos="683"/>
        </w:tabs>
        <w:snapToGrid w:val="0"/>
        <w:spacing w:before="57" w:after="57"/>
        <w:ind w:left="0" w:firstLine="0"/>
        <w:jc w:val="both"/>
        <w:rPr>
          <w:rFonts w:ascii="Verdana" w:hAnsi="Verdana"/>
        </w:rPr>
      </w:pPr>
      <w:r>
        <w:rPr>
          <w:rFonts w:ascii="Verdana" w:hAnsi="Verdana" w:cs="Arial"/>
          <w:bCs/>
          <w:iCs/>
          <w:color w:val="000000"/>
          <w:sz w:val="20"/>
          <w:szCs w:val="20"/>
        </w:rPr>
        <w:t>Marca;</w:t>
      </w:r>
    </w:p>
    <w:p w14:paraId="42914FF8" w14:textId="77777777" w:rsidR="00EA2783" w:rsidRDefault="00000000">
      <w:pPr>
        <w:numPr>
          <w:ilvl w:val="2"/>
          <w:numId w:val="2"/>
        </w:numPr>
        <w:tabs>
          <w:tab w:val="left" w:pos="617"/>
          <w:tab w:val="left" w:pos="683"/>
        </w:tabs>
        <w:snapToGrid w:val="0"/>
        <w:spacing w:before="57" w:after="57"/>
        <w:ind w:left="0" w:firstLine="0"/>
        <w:jc w:val="both"/>
        <w:rPr>
          <w:rFonts w:ascii="Verdana" w:hAnsi="Verdana"/>
        </w:rPr>
      </w:pPr>
      <w:r>
        <w:rPr>
          <w:rFonts w:ascii="Verdana" w:hAnsi="Verdana" w:cs="Arial"/>
          <w:bCs/>
          <w:iCs/>
          <w:color w:val="000000"/>
          <w:sz w:val="20"/>
          <w:szCs w:val="20"/>
        </w:rPr>
        <w:t>Fabricante;</w:t>
      </w:r>
    </w:p>
    <w:p w14:paraId="5BB5B9A1" w14:textId="77777777" w:rsidR="00EA2783" w:rsidRDefault="00000000">
      <w:pPr>
        <w:numPr>
          <w:ilvl w:val="2"/>
          <w:numId w:val="2"/>
        </w:numPr>
        <w:tabs>
          <w:tab w:val="left" w:pos="617"/>
          <w:tab w:val="left" w:pos="683"/>
        </w:tabs>
        <w:snapToGrid w:val="0"/>
        <w:spacing w:before="57" w:after="57"/>
        <w:ind w:left="0" w:firstLine="0"/>
        <w:jc w:val="both"/>
        <w:rPr>
          <w:rFonts w:ascii="Verdana" w:hAnsi="Verdana"/>
        </w:rPr>
      </w:pPr>
      <w:r>
        <w:rPr>
          <w:rFonts w:ascii="Verdana" w:hAnsi="Verdana" w:cs="Arial"/>
          <w:bCs/>
          <w:iCs/>
          <w:color w:val="000000"/>
          <w:sz w:val="20"/>
          <w:szCs w:val="20"/>
        </w:rPr>
        <w:lastRenderedPageBreak/>
        <w:t>Descrição detalhada do objeto, contendo as informações similares à especificação constante deste edital</w:t>
      </w:r>
      <w:r>
        <w:rPr>
          <w:rFonts w:ascii="Verdana" w:hAnsi="Verdana" w:cs="Arial"/>
          <w:bCs/>
          <w:iCs/>
          <w:color w:val="000000" w:themeColor="text1"/>
          <w:sz w:val="20"/>
          <w:szCs w:val="20"/>
        </w:rPr>
        <w:t>: indicando, no que for aplicável</w:t>
      </w:r>
      <w:r>
        <w:rPr>
          <w:rFonts w:ascii="Verdana" w:hAnsi="Verdana" w:cs="Arial"/>
          <w:iCs/>
          <w:color w:val="000000" w:themeColor="text1"/>
          <w:sz w:val="20"/>
          <w:szCs w:val="20"/>
        </w:rPr>
        <w:t>, o modelo, prazo de validade ou de garantia.</w:t>
      </w:r>
      <w:r>
        <w:rPr>
          <w:rFonts w:ascii="Verdana" w:hAnsi="Verdana" w:cs="Arial"/>
          <w:i/>
          <w:color w:val="000000" w:themeColor="text1"/>
          <w:sz w:val="20"/>
          <w:szCs w:val="20"/>
        </w:rPr>
        <w:t xml:space="preserve"> </w:t>
      </w:r>
    </w:p>
    <w:p w14:paraId="659F3BD7" w14:textId="77777777" w:rsidR="00EA2783" w:rsidRDefault="00000000">
      <w:pPr>
        <w:pStyle w:val="PargrafodaLista"/>
        <w:numPr>
          <w:ilvl w:val="1"/>
          <w:numId w:val="2"/>
        </w:numPr>
        <w:tabs>
          <w:tab w:val="left" w:pos="450"/>
        </w:tabs>
        <w:spacing w:before="57" w:after="57"/>
        <w:ind w:left="0" w:firstLine="0"/>
        <w:contextualSpacing w:val="0"/>
        <w:jc w:val="both"/>
        <w:rPr>
          <w:rFonts w:ascii="Verdana" w:hAnsi="Verdana"/>
        </w:rPr>
      </w:pPr>
      <w:r>
        <w:rPr>
          <w:rFonts w:ascii="Verdana" w:hAnsi="Verdana" w:cs="Arial"/>
          <w:sz w:val="20"/>
          <w:szCs w:val="20"/>
        </w:rPr>
        <w:t>Todas as especificações do objeto contidas na proposta vinculam a Contratada.</w:t>
      </w:r>
    </w:p>
    <w:p w14:paraId="28C78597" w14:textId="77777777" w:rsidR="00EA2783" w:rsidRDefault="00000000">
      <w:pPr>
        <w:pStyle w:val="PargrafodaLista"/>
        <w:numPr>
          <w:ilvl w:val="1"/>
          <w:numId w:val="2"/>
        </w:numPr>
        <w:tabs>
          <w:tab w:val="left" w:pos="450"/>
        </w:tabs>
        <w:spacing w:before="57" w:after="57"/>
        <w:ind w:left="0" w:firstLine="0"/>
        <w:contextualSpacing w:val="0"/>
        <w:jc w:val="both"/>
        <w:rPr>
          <w:rFonts w:ascii="Verdana" w:hAnsi="Verdana"/>
        </w:rPr>
      </w:pPr>
      <w:r>
        <w:rPr>
          <w:rFonts w:ascii="Verdana" w:hAnsi="Verdana" w:cs="Arial"/>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14:paraId="095CCD92" w14:textId="77777777" w:rsidR="00EA2783" w:rsidRDefault="00000000">
      <w:pPr>
        <w:pStyle w:val="PargrafodaLista"/>
        <w:numPr>
          <w:ilvl w:val="1"/>
          <w:numId w:val="2"/>
        </w:numPr>
        <w:tabs>
          <w:tab w:val="left" w:pos="450"/>
        </w:tabs>
        <w:spacing w:before="57" w:after="57"/>
        <w:ind w:left="0" w:firstLine="0"/>
        <w:contextualSpacing w:val="0"/>
        <w:jc w:val="both"/>
        <w:rPr>
          <w:rFonts w:ascii="Verdana" w:hAnsi="Verdana"/>
        </w:rPr>
      </w:pPr>
      <w:r>
        <w:rPr>
          <w:rFonts w:ascii="Verdana" w:hAnsi="Verdana"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48471A1A" w14:textId="77777777" w:rsidR="00EA2783" w:rsidRDefault="00000000">
      <w:pPr>
        <w:pStyle w:val="Nivel2"/>
        <w:numPr>
          <w:ilvl w:val="1"/>
          <w:numId w:val="2"/>
        </w:numPr>
        <w:tabs>
          <w:tab w:val="left" w:pos="426"/>
        </w:tabs>
        <w:suppressAutoHyphens w:val="0"/>
        <w:spacing w:before="57" w:after="57" w:line="240" w:lineRule="auto"/>
        <w:ind w:left="0" w:firstLine="0"/>
        <w:rPr>
          <w:rFonts w:ascii="Verdana" w:hAnsi="Verdana"/>
        </w:rPr>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AC13CE5" w14:textId="77777777" w:rsidR="00EA2783" w:rsidRDefault="00000000">
      <w:pPr>
        <w:pStyle w:val="PargrafodaLista"/>
        <w:numPr>
          <w:ilvl w:val="1"/>
          <w:numId w:val="2"/>
        </w:numPr>
        <w:tabs>
          <w:tab w:val="left" w:pos="450"/>
        </w:tabs>
        <w:spacing w:before="57" w:after="57"/>
        <w:ind w:left="0" w:firstLine="0"/>
        <w:contextualSpacing w:val="0"/>
        <w:jc w:val="both"/>
        <w:rPr>
          <w:rFonts w:ascii="Verdana" w:hAnsi="Verdana"/>
        </w:rPr>
      </w:pPr>
      <w:r>
        <w:rPr>
          <w:rFonts w:ascii="Verdana" w:hAnsi="Verdana" w:cs="Arial"/>
          <w:color w:val="000000"/>
          <w:sz w:val="20"/>
          <w:szCs w:val="20"/>
        </w:rPr>
        <w:t xml:space="preserve">O prazo de validade da proposta não será </w:t>
      </w:r>
      <w:r>
        <w:rPr>
          <w:rFonts w:ascii="Verdana" w:hAnsi="Verdana" w:cs="Arial"/>
          <w:color w:val="000000" w:themeColor="text1"/>
          <w:sz w:val="20"/>
          <w:szCs w:val="20"/>
        </w:rPr>
        <w:t xml:space="preserve">inferior a 60 </w:t>
      </w:r>
      <w:r>
        <w:rPr>
          <w:rFonts w:ascii="Verdana" w:hAnsi="Verdana" w:cs="Arial"/>
          <w:bCs/>
          <w:iCs/>
          <w:color w:val="000000" w:themeColor="text1"/>
          <w:sz w:val="20"/>
          <w:szCs w:val="20"/>
        </w:rPr>
        <w:t>(sessenta) dias</w:t>
      </w:r>
      <w:r>
        <w:rPr>
          <w:rFonts w:ascii="Verdana" w:hAnsi="Verdana" w:cs="Arial"/>
          <w:b/>
          <w:color w:val="000000"/>
          <w:sz w:val="20"/>
          <w:szCs w:val="20"/>
        </w:rPr>
        <w:t>,</w:t>
      </w:r>
      <w:r>
        <w:rPr>
          <w:rFonts w:ascii="Verdana" w:hAnsi="Verdana" w:cs="Arial"/>
          <w:color w:val="000000"/>
          <w:sz w:val="20"/>
          <w:szCs w:val="20"/>
        </w:rPr>
        <w:t xml:space="preserve"> a contar da data de sua apresentação.</w:t>
      </w:r>
    </w:p>
    <w:p w14:paraId="124A1B26" w14:textId="77777777" w:rsidR="00EA2783" w:rsidRDefault="00000000">
      <w:pPr>
        <w:pStyle w:val="PargrafodaLista"/>
        <w:numPr>
          <w:ilvl w:val="1"/>
          <w:numId w:val="2"/>
        </w:numPr>
        <w:tabs>
          <w:tab w:val="left" w:pos="450"/>
        </w:tabs>
        <w:spacing w:before="57" w:after="57"/>
        <w:ind w:left="0" w:firstLine="0"/>
        <w:contextualSpacing w:val="0"/>
        <w:jc w:val="both"/>
        <w:rPr>
          <w:rFonts w:ascii="Verdana" w:hAnsi="Verdana"/>
        </w:rPr>
      </w:pPr>
      <w:r>
        <w:rPr>
          <w:rFonts w:ascii="Verdana" w:hAnsi="Verdana" w:cs="Arial"/>
          <w:color w:val="000000"/>
          <w:sz w:val="20"/>
          <w:szCs w:val="20"/>
        </w:rPr>
        <w:t>Os licitantes devem respeitar os preços máximos estabelecidos nas normas de regência de contratações públicas federais, quando participarem de licitações públicas;</w:t>
      </w:r>
    </w:p>
    <w:p w14:paraId="4000413E" w14:textId="77777777" w:rsidR="00EA2783"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rPr>
        <w:t>6.7.1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14:paraId="64D3C974" w14:textId="77777777" w:rsidR="00EA2783" w:rsidRDefault="00EA2783">
      <w:pPr>
        <w:pStyle w:val="PargrafodaLista"/>
        <w:spacing w:before="57" w:after="57"/>
        <w:ind w:left="0"/>
        <w:contextualSpacing w:val="0"/>
        <w:jc w:val="both"/>
        <w:rPr>
          <w:rFonts w:ascii="Verdana" w:hAnsi="Verdana"/>
          <w:sz w:val="20"/>
          <w:szCs w:val="20"/>
        </w:rPr>
      </w:pPr>
    </w:p>
    <w:p w14:paraId="2BE4507E" w14:textId="77777777" w:rsidR="00EA2783" w:rsidRDefault="00000000">
      <w:pPr>
        <w:pStyle w:val="Nivel01"/>
        <w:numPr>
          <w:ilvl w:val="0"/>
          <w:numId w:val="2"/>
        </w:numPr>
        <w:spacing w:before="57" w:after="57"/>
        <w:ind w:left="0" w:firstLine="0"/>
        <w:rPr>
          <w:rFonts w:ascii="Verdana" w:hAnsi="Verdana"/>
        </w:rPr>
      </w:pPr>
      <w:r>
        <w:rPr>
          <w:rFonts w:ascii="Verdana" w:hAnsi="Verdana" w:cs="Arial"/>
          <w:color w:val="auto"/>
        </w:rPr>
        <w:t xml:space="preserve">DA ABERTURA DA SESSÃO, CLASSIFICAÇÃO DAS PROPOSTAS E FORMULAÇÃO DE LANCES </w:t>
      </w:r>
    </w:p>
    <w:p w14:paraId="70F0B415" w14:textId="77777777" w:rsidR="00EA2783" w:rsidRDefault="00000000">
      <w:pPr>
        <w:pStyle w:val="PargrafodaLista"/>
        <w:numPr>
          <w:ilvl w:val="1"/>
          <w:numId w:val="2"/>
        </w:numPr>
        <w:tabs>
          <w:tab w:val="left" w:pos="517"/>
        </w:tabs>
        <w:spacing w:before="57" w:after="57"/>
        <w:ind w:left="0" w:firstLine="0"/>
        <w:contextualSpacing w:val="0"/>
        <w:jc w:val="both"/>
        <w:rPr>
          <w:rFonts w:ascii="Verdana" w:hAnsi="Verdana"/>
        </w:rPr>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5D398050" w14:textId="77777777" w:rsidR="00EA2783" w:rsidRDefault="00000000">
      <w:pPr>
        <w:pStyle w:val="Nivel2"/>
        <w:numPr>
          <w:ilvl w:val="1"/>
          <w:numId w:val="2"/>
        </w:numPr>
        <w:spacing w:before="57" w:after="57" w:line="240" w:lineRule="auto"/>
        <w:ind w:left="0" w:firstLine="0"/>
        <w:rPr>
          <w:rFonts w:ascii="Verdana" w:hAnsi="Verdana"/>
        </w:rPr>
      </w:pPr>
      <w:r>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01FC727B" w14:textId="77777777" w:rsidR="00EA2783" w:rsidRDefault="00000000">
      <w:pPr>
        <w:pStyle w:val="PargrafodaLista"/>
        <w:numPr>
          <w:ilvl w:val="1"/>
          <w:numId w:val="2"/>
        </w:numPr>
        <w:tabs>
          <w:tab w:val="left" w:pos="517"/>
        </w:tabs>
        <w:spacing w:before="57" w:after="57"/>
        <w:ind w:left="0" w:firstLine="0"/>
        <w:contextualSpacing w:val="0"/>
        <w:jc w:val="both"/>
        <w:rPr>
          <w:rFonts w:ascii="Verdana" w:hAnsi="Verdana"/>
        </w:rPr>
      </w:pPr>
      <w:r>
        <w:rPr>
          <w:rFonts w:ascii="Verdana" w:hAnsi="Verdana" w:cs="Arial"/>
          <w:color w:val="000000"/>
          <w:sz w:val="20"/>
          <w:szCs w:val="20"/>
          <w:lang w:eastAsia="en-US"/>
        </w:rPr>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4CC07DFF" w14:textId="77777777" w:rsidR="00EA2783" w:rsidRDefault="00000000">
      <w:pPr>
        <w:numPr>
          <w:ilvl w:val="2"/>
          <w:numId w:val="2"/>
        </w:numPr>
        <w:tabs>
          <w:tab w:val="left" w:pos="683"/>
        </w:tabs>
        <w:snapToGrid w:val="0"/>
        <w:spacing w:before="57" w:after="57"/>
        <w:ind w:left="0" w:firstLine="0"/>
        <w:jc w:val="both"/>
        <w:rPr>
          <w:rFonts w:ascii="Verdana" w:hAnsi="Verdana"/>
        </w:rPr>
      </w:pPr>
      <w:r>
        <w:rPr>
          <w:rFonts w:ascii="Verdana" w:hAnsi="Verdana" w:cs="Arial"/>
          <w:color w:val="000000"/>
          <w:sz w:val="20"/>
          <w:szCs w:val="20"/>
          <w:lang w:eastAsia="en-US"/>
        </w:rPr>
        <w:t>Também será desclassificada a proposta que identifique o licitante.</w:t>
      </w:r>
    </w:p>
    <w:p w14:paraId="0FAE8B04" w14:textId="77777777" w:rsidR="00EA2783" w:rsidRDefault="00000000">
      <w:pPr>
        <w:numPr>
          <w:ilvl w:val="2"/>
          <w:numId w:val="2"/>
        </w:numPr>
        <w:tabs>
          <w:tab w:val="left" w:pos="683"/>
        </w:tabs>
        <w:snapToGrid w:val="0"/>
        <w:spacing w:before="57" w:after="57"/>
        <w:ind w:left="0" w:firstLine="0"/>
        <w:jc w:val="both"/>
        <w:rPr>
          <w:rFonts w:ascii="Verdana" w:hAnsi="Verdana"/>
        </w:rPr>
      </w:pPr>
      <w:r>
        <w:rPr>
          <w:rFonts w:ascii="Verdana" w:hAnsi="Verdana" w:cs="Arial"/>
          <w:color w:val="000000"/>
          <w:sz w:val="20"/>
          <w:szCs w:val="20"/>
        </w:rPr>
        <w:t>A desclassificação será sempre fundamentada e registrada no sistema, com acompanhamento em tempo real por todos os participantes.</w:t>
      </w:r>
    </w:p>
    <w:p w14:paraId="3617C7BC" w14:textId="77777777" w:rsidR="00EA2783" w:rsidRDefault="00000000">
      <w:pPr>
        <w:numPr>
          <w:ilvl w:val="2"/>
          <w:numId w:val="2"/>
        </w:numPr>
        <w:tabs>
          <w:tab w:val="left" w:pos="683"/>
        </w:tabs>
        <w:snapToGrid w:val="0"/>
        <w:spacing w:before="57" w:after="57"/>
        <w:ind w:left="0" w:firstLine="0"/>
        <w:jc w:val="both"/>
        <w:rPr>
          <w:rFonts w:ascii="Verdana" w:hAnsi="Verdana"/>
        </w:rPr>
      </w:pPr>
      <w:r>
        <w:rPr>
          <w:rFonts w:ascii="Verdana" w:hAnsi="Verdana" w:cs="Arial"/>
          <w:color w:val="000000"/>
          <w:sz w:val="20"/>
          <w:szCs w:val="20"/>
        </w:rPr>
        <w:t>A não desclassificação da proposta não impede o seu julgamento definitivo em sentido contrário, levado a efeito na fase de aceitação.</w:t>
      </w:r>
    </w:p>
    <w:p w14:paraId="49564260" w14:textId="77777777" w:rsidR="00EA2783" w:rsidRDefault="00000000">
      <w:pPr>
        <w:tabs>
          <w:tab w:val="left" w:pos="683"/>
        </w:tabs>
        <w:snapToGrid w:val="0"/>
        <w:spacing w:before="57" w:after="57"/>
        <w:jc w:val="both"/>
        <w:rPr>
          <w:rFonts w:ascii="Verdana" w:hAnsi="Verdana"/>
        </w:rPr>
      </w:pPr>
      <w:r>
        <w:rPr>
          <w:rFonts w:ascii="Verdana" w:hAnsi="Verdana" w:cs="Arial"/>
          <w:color w:val="000000"/>
          <w:sz w:val="20"/>
          <w:szCs w:val="20"/>
        </w:rPr>
        <w:t>6.3 O sistema ordenará automaticamente as propostas classificadas, sendo que somente estas participarão da fase de lances.</w:t>
      </w:r>
    </w:p>
    <w:p w14:paraId="0D3D36DE" w14:textId="77777777" w:rsidR="00EA2783" w:rsidRDefault="00000000">
      <w:pPr>
        <w:tabs>
          <w:tab w:val="left" w:pos="683"/>
        </w:tabs>
        <w:snapToGrid w:val="0"/>
        <w:spacing w:before="57" w:after="57"/>
        <w:jc w:val="both"/>
        <w:rPr>
          <w:rFonts w:ascii="Verdana" w:hAnsi="Verdana"/>
        </w:rPr>
      </w:pPr>
      <w:r>
        <w:rPr>
          <w:rFonts w:ascii="Verdana" w:hAnsi="Verdana" w:cs="Arial"/>
          <w:color w:val="000000"/>
          <w:sz w:val="20"/>
          <w:szCs w:val="20"/>
        </w:rPr>
        <w:t>6.4 O sistema disponibilizará campo próprio para troca de mensagens entre o Pregoeiro e os licitantes.</w:t>
      </w:r>
    </w:p>
    <w:p w14:paraId="006E9BE6" w14:textId="77777777" w:rsidR="00EA2783" w:rsidRDefault="00000000">
      <w:pPr>
        <w:tabs>
          <w:tab w:val="left" w:pos="683"/>
        </w:tabs>
        <w:snapToGrid w:val="0"/>
        <w:spacing w:before="57" w:after="57"/>
        <w:jc w:val="both"/>
        <w:rPr>
          <w:rFonts w:ascii="Verdana" w:hAnsi="Verdana"/>
        </w:rPr>
      </w:pPr>
      <w:r>
        <w:rPr>
          <w:rFonts w:ascii="Verdana" w:hAnsi="Verdana" w:cs="Arial"/>
          <w:color w:val="000000"/>
          <w:sz w:val="20"/>
          <w:szCs w:val="20"/>
        </w:rPr>
        <w:t xml:space="preserve">6.5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2E5F7157" w14:textId="77777777" w:rsidR="00EA2783" w:rsidRDefault="00000000">
      <w:pPr>
        <w:tabs>
          <w:tab w:val="left" w:pos="1440"/>
        </w:tabs>
        <w:snapToGrid w:val="0"/>
        <w:spacing w:before="57" w:after="57"/>
        <w:jc w:val="both"/>
        <w:rPr>
          <w:rFonts w:ascii="Verdana" w:hAnsi="Verdana"/>
        </w:rPr>
      </w:pPr>
      <w:r>
        <w:rPr>
          <w:rFonts w:ascii="Verdana" w:hAnsi="Verdana" w:cs="Arial"/>
          <w:color w:val="000000"/>
          <w:sz w:val="20"/>
          <w:szCs w:val="20"/>
        </w:rPr>
        <w:t xml:space="preserve">6.5.1 O lance deverá ser ofertado pelo </w:t>
      </w:r>
      <w:r>
        <w:rPr>
          <w:rFonts w:ascii="Verdana" w:hAnsi="Verdana" w:cs="Arial"/>
          <w:iCs/>
          <w:color w:val="000000"/>
          <w:sz w:val="20"/>
          <w:szCs w:val="20"/>
        </w:rPr>
        <w:t>maior percentual de desconto</w:t>
      </w:r>
      <w:r>
        <w:rPr>
          <w:rFonts w:ascii="Verdana" w:hAnsi="Verdana" w:cs="Arial"/>
          <w:b/>
          <w:bCs/>
          <w:color w:val="000000"/>
          <w:sz w:val="20"/>
          <w:szCs w:val="20"/>
        </w:rPr>
        <w:t>.</w:t>
      </w:r>
    </w:p>
    <w:p w14:paraId="1E8BE595" w14:textId="77777777" w:rsidR="00EA2783"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rPr>
        <w:lastRenderedPageBreak/>
        <w:t>6.6 Os licitantes poderão oferecer lances sucessivos, observando o horário fixado para abertura da sessão e as regras estabelecidas no Edital.</w:t>
      </w:r>
    </w:p>
    <w:p w14:paraId="77F35556" w14:textId="77777777" w:rsidR="00EA2783" w:rsidRDefault="00000000">
      <w:pPr>
        <w:pStyle w:val="PargrafodaLista"/>
        <w:spacing w:before="57" w:after="57"/>
        <w:ind w:left="0"/>
        <w:contextualSpacing w:val="0"/>
        <w:jc w:val="both"/>
        <w:rPr>
          <w:rFonts w:ascii="Verdana" w:hAnsi="Verdana"/>
        </w:rPr>
      </w:pPr>
      <w:r>
        <w:rPr>
          <w:rFonts w:ascii="Verdana" w:hAnsi="Verdana" w:cs="Arial"/>
          <w:sz w:val="20"/>
          <w:szCs w:val="20"/>
        </w:rPr>
        <w:t>6.7 O licitante somente poderá oferecer lance de valor superior ao último por ele ofertado e registrado pelo sistema.</w:t>
      </w:r>
    </w:p>
    <w:p w14:paraId="4D1DC262" w14:textId="77777777" w:rsidR="00EA2783"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rPr>
        <w:t xml:space="preserve">6.8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09B70EAF" w14:textId="77777777" w:rsidR="00EA2783" w:rsidRDefault="00000000">
      <w:pPr>
        <w:pStyle w:val="Default"/>
        <w:jc w:val="both"/>
        <w:rPr>
          <w:rFonts w:ascii="Verdana" w:hAnsi="Verdana"/>
        </w:rPr>
      </w:pPr>
      <w:r>
        <w:rPr>
          <w:rFonts w:ascii="Verdana" w:hAnsi="Verdana" w:cs="Arial"/>
          <w:sz w:val="20"/>
          <w:szCs w:val="20"/>
        </w:rPr>
        <w:t>6.9 A etapa de lances na sessão pública durará 10 (dez) minutos, e após isso, será prorrogada automaticamente pelo sistema eletrônico quando houver lance ofertado nos últimos 2 (dois) minutos do período de duração da sessão pública.</w:t>
      </w:r>
    </w:p>
    <w:p w14:paraId="4EBB0453" w14:textId="77777777" w:rsidR="00EA2783" w:rsidRDefault="00000000">
      <w:pPr>
        <w:pStyle w:val="Default"/>
        <w:jc w:val="both"/>
        <w:rPr>
          <w:rFonts w:ascii="Verdana" w:hAnsi="Verdana"/>
        </w:rPr>
      </w:pPr>
      <w:r>
        <w:rPr>
          <w:rFonts w:ascii="Verdana" w:hAnsi="Verdana"/>
          <w:sz w:val="20"/>
          <w:szCs w:val="20"/>
        </w:rPr>
        <w:t>6.10 A prorrogação automática da etapa de envio de lances, de que trata o item anterior, será de dois minutos e ocorrerá sucessivamente sempre que houver lances enviados nesse período de prorrogação, inclusive quando se tratar de lances intermediários.</w:t>
      </w:r>
    </w:p>
    <w:p w14:paraId="77A1B931" w14:textId="77777777" w:rsidR="00EA2783" w:rsidRDefault="00000000">
      <w:pPr>
        <w:pStyle w:val="Default"/>
        <w:jc w:val="both"/>
        <w:rPr>
          <w:rFonts w:ascii="Verdana" w:hAnsi="Verdana"/>
        </w:rPr>
      </w:pPr>
      <w:r>
        <w:rPr>
          <w:rFonts w:ascii="Verdana" w:hAnsi="Verdana"/>
          <w:sz w:val="20"/>
          <w:szCs w:val="20"/>
        </w:rPr>
        <w:t>6.11 Não havendo novos lances na forma estabelecida nos itens anteriores, a sessão pública encerrar-se-á automaticamente, e o sistema ordenará e divulgará os lances conforme a ordem final de classificação.</w:t>
      </w:r>
    </w:p>
    <w:p w14:paraId="124A933A" w14:textId="77777777" w:rsidR="00EA2783" w:rsidRDefault="00000000">
      <w:pPr>
        <w:pStyle w:val="Default"/>
        <w:jc w:val="both"/>
        <w:rPr>
          <w:rFonts w:ascii="Verdana" w:hAnsi="Verdana"/>
        </w:rPr>
      </w:pPr>
      <w:r>
        <w:rPr>
          <w:rFonts w:ascii="Verdana" w:hAnsi="Verdana"/>
          <w:sz w:val="20"/>
          <w:szCs w:val="20"/>
        </w:rPr>
        <w:t>6.12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1FEC673" w14:textId="77777777" w:rsidR="00EA2783" w:rsidRDefault="00000000">
      <w:pPr>
        <w:pStyle w:val="Default"/>
        <w:jc w:val="both"/>
        <w:rPr>
          <w:rFonts w:ascii="Verdana" w:hAnsi="Verdana"/>
        </w:rPr>
      </w:pPr>
      <w:r>
        <w:rPr>
          <w:rFonts w:ascii="Verdana" w:hAnsi="Verdana"/>
          <w:sz w:val="20"/>
          <w:szCs w:val="20"/>
        </w:rPr>
        <w:t>6.13 Após o reinício previsto no item supra, os licitantes serão convocados para apresentar lances intermediários.</w:t>
      </w:r>
    </w:p>
    <w:p w14:paraId="36101454" w14:textId="77777777" w:rsidR="00EA2783" w:rsidRDefault="00000000">
      <w:pPr>
        <w:spacing w:before="57" w:after="57"/>
        <w:jc w:val="both"/>
        <w:rPr>
          <w:rFonts w:ascii="Verdana" w:hAnsi="Verdana"/>
        </w:rPr>
      </w:pPr>
      <w:r>
        <w:rPr>
          <w:rFonts w:ascii="Verdana" w:hAnsi="Verdana"/>
          <w:sz w:val="20"/>
          <w:szCs w:val="20"/>
        </w:rPr>
        <w:t>6.11. Após o término dos prazos estabelecidos nos itens anteriores, o sistema ordenará os lances segundo a ordem crescente de valores.</w:t>
      </w:r>
    </w:p>
    <w:p w14:paraId="21E8993C" w14:textId="77777777" w:rsidR="00EA2783" w:rsidRDefault="00000000">
      <w:pPr>
        <w:spacing w:before="57" w:after="57"/>
        <w:jc w:val="both"/>
        <w:rPr>
          <w:rFonts w:ascii="Verdana" w:hAnsi="Verdana"/>
        </w:rPr>
      </w:pPr>
      <w:r>
        <w:rPr>
          <w:rFonts w:ascii="Verdana" w:hAnsi="Verdana" w:cs="Arial"/>
          <w:color w:val="000000"/>
          <w:sz w:val="20"/>
          <w:szCs w:val="20"/>
        </w:rPr>
        <w:t>6.13 Não serão aceitos dois ou mais lances de mesmo valor, prevalecendo aquele que for recebido e registrado em primeiro lugar.</w:t>
      </w:r>
    </w:p>
    <w:p w14:paraId="734B478B" w14:textId="77777777" w:rsidR="00EA2783" w:rsidRDefault="00000000">
      <w:pPr>
        <w:spacing w:before="57" w:after="57"/>
        <w:jc w:val="both"/>
        <w:rPr>
          <w:rFonts w:ascii="Verdana" w:hAnsi="Verdana"/>
        </w:rPr>
      </w:pPr>
      <w:r>
        <w:rPr>
          <w:rFonts w:ascii="Verdana" w:hAnsi="Verdana" w:cs="Arial"/>
          <w:color w:val="000000"/>
          <w:sz w:val="20"/>
          <w:szCs w:val="20"/>
        </w:rPr>
        <w:t xml:space="preserve">6.14 Durante o transcurso da sessão pública, os licitantes serão informados, em tempo real, do valor do menor lance registrado, vedada a identificação do licitante. </w:t>
      </w:r>
    </w:p>
    <w:p w14:paraId="2A049AE8" w14:textId="77777777" w:rsidR="00EA2783" w:rsidRDefault="00000000">
      <w:pPr>
        <w:spacing w:before="57" w:after="57"/>
        <w:jc w:val="both"/>
        <w:rPr>
          <w:rFonts w:ascii="Verdana" w:hAnsi="Verdana"/>
        </w:rPr>
      </w:pPr>
      <w:r>
        <w:rPr>
          <w:rFonts w:ascii="Verdana" w:hAnsi="Verdana" w:cs="Arial"/>
          <w:color w:val="000000"/>
          <w:sz w:val="20"/>
          <w:szCs w:val="20"/>
        </w:rPr>
        <w:t xml:space="preserve">6.15 No caso de desconexão com o Pregoeiro, no decorrer da etapa competitiva do Pregão, o sistema eletrônico poderá permanecer acessível aos licitantes para a recepção dos lances. </w:t>
      </w:r>
    </w:p>
    <w:p w14:paraId="0DB7700E" w14:textId="77777777" w:rsidR="00EA2783" w:rsidRDefault="00000000">
      <w:pPr>
        <w:spacing w:before="57" w:after="57"/>
        <w:jc w:val="both"/>
        <w:rPr>
          <w:rFonts w:ascii="Verdana" w:hAnsi="Verdana"/>
        </w:rPr>
      </w:pPr>
      <w:r>
        <w:rPr>
          <w:rFonts w:ascii="Verdana" w:hAnsi="Verdana" w:cs="Arial"/>
          <w:color w:val="000000"/>
          <w:sz w:val="20"/>
          <w:szCs w:val="20"/>
        </w:rPr>
        <w:t>6.16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1527E49" w14:textId="77777777" w:rsidR="00EA2783" w:rsidRDefault="00000000">
      <w:pPr>
        <w:spacing w:before="57" w:after="57"/>
        <w:jc w:val="both"/>
        <w:rPr>
          <w:rFonts w:ascii="Verdana" w:hAnsi="Verdana"/>
        </w:rPr>
      </w:pPr>
      <w:r>
        <w:rPr>
          <w:rFonts w:ascii="Verdana" w:hAnsi="Verdana" w:cs="Arial"/>
          <w:color w:val="000000"/>
          <w:sz w:val="20"/>
          <w:szCs w:val="20"/>
        </w:rPr>
        <w:t>6.17 O Critério de julgamento adotado será o de maior desconto ofertado, conforme definido neste Edital e seus anexos.</w:t>
      </w:r>
    </w:p>
    <w:p w14:paraId="64C38F02" w14:textId="77777777" w:rsidR="00EA2783" w:rsidRDefault="00000000">
      <w:pPr>
        <w:spacing w:before="57" w:after="57"/>
        <w:jc w:val="both"/>
        <w:rPr>
          <w:rFonts w:ascii="Verdana" w:hAnsi="Verdana"/>
        </w:rPr>
      </w:pPr>
      <w:r>
        <w:rPr>
          <w:rFonts w:ascii="Verdana" w:hAnsi="Verdana" w:cs="Arial"/>
          <w:color w:val="000000"/>
          <w:sz w:val="20"/>
          <w:szCs w:val="20"/>
        </w:rPr>
        <w:t>6.18 Caso o licitante não apresente lances, concorrerá com o valor de sua proposta.</w:t>
      </w:r>
    </w:p>
    <w:p w14:paraId="3D522D6C" w14:textId="77777777" w:rsidR="00EA2783" w:rsidRDefault="00000000">
      <w:pPr>
        <w:spacing w:before="57" w:after="57"/>
        <w:jc w:val="both"/>
        <w:rPr>
          <w:rFonts w:ascii="Verdana" w:hAnsi="Verdana"/>
        </w:rPr>
      </w:pPr>
      <w:r>
        <w:rPr>
          <w:rFonts w:ascii="Verdana" w:hAnsi="Verdana" w:cs="Arial"/>
          <w:color w:val="000000"/>
          <w:sz w:val="20"/>
          <w:szCs w:val="20"/>
        </w:rPr>
        <w:t>6.19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14:paraId="14A55F14" w14:textId="77777777" w:rsidR="00EA2783" w:rsidRDefault="00000000">
      <w:pPr>
        <w:spacing w:before="57" w:after="57"/>
        <w:jc w:val="both"/>
        <w:rPr>
          <w:rFonts w:ascii="Verdana" w:hAnsi="Verdana"/>
        </w:rPr>
      </w:pPr>
      <w:r>
        <w:rPr>
          <w:rFonts w:ascii="Verdana" w:hAnsi="Verdana" w:cs="Arial"/>
          <w:color w:val="000000"/>
          <w:sz w:val="20"/>
          <w:szCs w:val="20"/>
        </w:rPr>
        <w:t>6.20 Nessas condições, as propostas de microempresas e empresas de pequeno porte que se encontrarem na faixa de até 5% (cinco por cento) acima da melhor proposta ou melhor lance serão consideradas empatadas com a primeira colocada.</w:t>
      </w:r>
    </w:p>
    <w:p w14:paraId="273D49C0" w14:textId="77777777" w:rsidR="00EA2783" w:rsidRDefault="00000000">
      <w:pPr>
        <w:spacing w:before="57" w:after="57"/>
        <w:jc w:val="both"/>
        <w:rPr>
          <w:rFonts w:ascii="Verdana" w:hAnsi="Verdana"/>
        </w:rPr>
      </w:pPr>
      <w:r>
        <w:rPr>
          <w:rFonts w:ascii="Verdana" w:hAnsi="Verdana" w:cs="Arial"/>
          <w:color w:val="000000"/>
          <w:sz w:val="20"/>
          <w:szCs w:val="20"/>
        </w:rPr>
        <w:t>6.21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7543092A" w14:textId="77777777" w:rsidR="00EA2783" w:rsidRDefault="00000000">
      <w:pPr>
        <w:spacing w:before="57" w:after="57"/>
        <w:jc w:val="both"/>
        <w:rPr>
          <w:rFonts w:ascii="Verdana" w:hAnsi="Verdana"/>
        </w:rPr>
      </w:pPr>
      <w:r>
        <w:rPr>
          <w:rFonts w:ascii="Verdana" w:hAnsi="Verdana" w:cs="Arial"/>
          <w:color w:val="000000"/>
          <w:sz w:val="20"/>
          <w:szCs w:val="20"/>
        </w:rPr>
        <w:t xml:space="preserve">6.22 Caso a microempresa ou a empresa de pequeno porte melhor classificada desista ou não se manifeste no prazo estabelecido, serão convocadas as demais licitantes microempresa e empresa de pequeno porte que se encontrem naquele intervalo de 5% (cinco por cento), na </w:t>
      </w:r>
      <w:r>
        <w:rPr>
          <w:rFonts w:ascii="Verdana" w:hAnsi="Verdana" w:cs="Arial"/>
          <w:color w:val="000000"/>
          <w:sz w:val="20"/>
          <w:szCs w:val="20"/>
        </w:rPr>
        <w:lastRenderedPageBreak/>
        <w:t>ordem de classificação, para o exercício do mesmo direito, no prazo estabelecido no subitem anterior.</w:t>
      </w:r>
    </w:p>
    <w:p w14:paraId="27C375DD" w14:textId="77777777" w:rsidR="00EA2783" w:rsidRDefault="00000000">
      <w:pPr>
        <w:spacing w:before="57" w:after="57"/>
        <w:jc w:val="both"/>
        <w:rPr>
          <w:rFonts w:ascii="Verdana" w:hAnsi="Verdana"/>
        </w:rPr>
      </w:pPr>
      <w:r>
        <w:rPr>
          <w:rFonts w:ascii="Verdana" w:hAnsi="Verdana" w:cs="Arial"/>
          <w:color w:val="000000"/>
          <w:sz w:val="20"/>
          <w:szCs w:val="20"/>
        </w:rPr>
        <w:t>6.23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08D5E74" w14:textId="77777777" w:rsidR="00EA2783" w:rsidRDefault="00000000">
      <w:pPr>
        <w:spacing w:before="57" w:after="57"/>
        <w:jc w:val="both"/>
        <w:rPr>
          <w:rFonts w:ascii="Verdana" w:hAnsi="Verdana"/>
        </w:rPr>
      </w:pPr>
      <w:r>
        <w:rPr>
          <w:rFonts w:ascii="Verdana" w:hAnsi="Verdana" w:cs="Arial"/>
          <w:color w:val="000000"/>
          <w:sz w:val="20"/>
          <w:szCs w:val="20"/>
        </w:rPr>
        <w:t xml:space="preserve">6.24 Só poderá haver empate entre propostas iguais (não seguidas de lances), ou entre lances finais da fase fechada do modo de disputa aberto e fechado. </w:t>
      </w:r>
    </w:p>
    <w:p w14:paraId="1A6D4057" w14:textId="77777777" w:rsidR="00EA2783" w:rsidRDefault="00000000">
      <w:pPr>
        <w:spacing w:before="57" w:after="57"/>
        <w:jc w:val="both"/>
        <w:rPr>
          <w:rFonts w:ascii="Verdana" w:hAnsi="Verdana"/>
        </w:rPr>
      </w:pPr>
      <w:r>
        <w:rPr>
          <w:rFonts w:ascii="Verdana" w:hAnsi="Verdana" w:cs="Arial"/>
          <w:color w:val="000000"/>
          <w:sz w:val="20"/>
          <w:szCs w:val="20"/>
        </w:rPr>
        <w:t>6.25 Havendo eventual empate entre propostas ou lances, o critério de desempate será aquele previsto no art. 60 da Lei nº 14.133, de 2021, assegurando-se a preferência, sucessivamente, aos bens produzidos ou prestados por:</w:t>
      </w:r>
    </w:p>
    <w:p w14:paraId="6C4A05EC" w14:textId="77777777" w:rsidR="00EA2783" w:rsidRDefault="00000000">
      <w:pPr>
        <w:spacing w:before="57" w:after="57"/>
        <w:ind w:firstLine="567"/>
        <w:jc w:val="both"/>
        <w:rPr>
          <w:rFonts w:ascii="Verdana" w:hAnsi="Verdana"/>
        </w:rPr>
      </w:pPr>
      <w:r>
        <w:rPr>
          <w:rFonts w:ascii="Verdana" w:hAnsi="Verdana" w:cs="Arial"/>
          <w:b/>
          <w:bCs/>
          <w:color w:val="000000"/>
          <w:sz w:val="20"/>
          <w:szCs w:val="20"/>
        </w:rPr>
        <w:t>6.25.1</w:t>
      </w:r>
      <w:r>
        <w:rPr>
          <w:rFonts w:ascii="Verdana" w:hAnsi="Verdana" w:cs="Arial"/>
          <w:color w:val="000000"/>
          <w:sz w:val="20"/>
          <w:szCs w:val="20"/>
        </w:rPr>
        <w:t xml:space="preserve">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6ED2110A" w14:textId="77777777" w:rsidR="00EA2783" w:rsidRDefault="00000000">
      <w:pPr>
        <w:spacing w:before="57" w:after="57"/>
        <w:ind w:firstLine="567"/>
        <w:jc w:val="both"/>
        <w:rPr>
          <w:rFonts w:ascii="Verdana" w:hAnsi="Verdana"/>
        </w:rPr>
      </w:pPr>
      <w:r>
        <w:rPr>
          <w:rFonts w:ascii="Verdana" w:hAnsi="Verdana" w:cs="Arial"/>
          <w:b/>
          <w:bCs/>
          <w:color w:val="000000"/>
          <w:sz w:val="20"/>
          <w:szCs w:val="20"/>
          <w:lang w:eastAsia="en-US"/>
        </w:rPr>
        <w:t>6.25.2</w:t>
      </w:r>
      <w:r>
        <w:rPr>
          <w:rFonts w:ascii="Verdana" w:hAnsi="Verdana" w:cs="Arial"/>
          <w:color w:val="000000"/>
          <w:sz w:val="20"/>
          <w:szCs w:val="20"/>
          <w:lang w:eastAsia="en-US"/>
        </w:rPr>
        <w:t xml:space="preserve"> Por empresas brasileiras;</w:t>
      </w:r>
    </w:p>
    <w:p w14:paraId="0BE49277" w14:textId="77777777" w:rsidR="00EA2783" w:rsidRDefault="00000000">
      <w:pPr>
        <w:spacing w:before="57" w:after="57"/>
        <w:ind w:firstLine="567"/>
        <w:jc w:val="both"/>
        <w:rPr>
          <w:rFonts w:ascii="Verdana" w:hAnsi="Verdana"/>
        </w:rPr>
      </w:pPr>
      <w:r>
        <w:rPr>
          <w:rFonts w:ascii="Verdana" w:hAnsi="Verdana" w:cs="Arial"/>
          <w:b/>
          <w:bCs/>
          <w:color w:val="000000"/>
          <w:sz w:val="20"/>
          <w:szCs w:val="20"/>
          <w:lang w:eastAsia="en-US"/>
        </w:rPr>
        <w:t>6.25.3</w:t>
      </w:r>
      <w:r>
        <w:rPr>
          <w:rFonts w:ascii="Verdana" w:hAnsi="Verdana" w:cs="Arial"/>
          <w:color w:val="000000"/>
          <w:sz w:val="20"/>
          <w:szCs w:val="20"/>
          <w:lang w:eastAsia="en-US"/>
        </w:rPr>
        <w:t xml:space="preserve"> Por empresas que invistam em pesquisa e no desenvolvimento de tecnologia no País;</w:t>
      </w:r>
    </w:p>
    <w:p w14:paraId="5AD38D03" w14:textId="77777777" w:rsidR="00EA2783" w:rsidRDefault="00000000">
      <w:pPr>
        <w:spacing w:before="57" w:after="57"/>
        <w:ind w:firstLine="567"/>
        <w:jc w:val="both"/>
      </w:pPr>
      <w:r>
        <w:rPr>
          <w:rFonts w:ascii="Verdana" w:hAnsi="Verdana" w:cs="Arial"/>
          <w:b/>
          <w:bCs/>
          <w:color w:val="000000"/>
          <w:sz w:val="20"/>
          <w:szCs w:val="20"/>
          <w:lang w:eastAsia="en-US"/>
        </w:rPr>
        <w:t>6.25.4</w:t>
      </w:r>
      <w:r>
        <w:rPr>
          <w:rFonts w:ascii="Verdana" w:hAnsi="Verdana" w:cs="Arial"/>
          <w:color w:val="000000"/>
          <w:sz w:val="20"/>
          <w:szCs w:val="20"/>
          <w:lang w:eastAsia="en-US"/>
        </w:rPr>
        <w:t xml:space="preserve"> </w:t>
      </w:r>
      <w:r>
        <w:rPr>
          <w:rFonts w:ascii="Verdana" w:hAnsi="Verdana"/>
          <w:sz w:val="20"/>
          <w:szCs w:val="20"/>
        </w:rPr>
        <w:t>empresas que comprovem a prática de mitigação, nos termos da </w:t>
      </w:r>
      <w:hyperlink r:id="rId9" w:anchor=":~:text=LEI%20N%C2%BA%2012.187%2C%20DE%2029%20DE%20DEZEMBRO%20DE%202009.&amp;text=Institui%20a%20Pol%C3%ADtica%20Nacional%20sobre,PNMC%20e%20d%C3%A1%20outras%20provid%C3%AAncias." w:history="1">
        <w:r w:rsidR="00EA2783">
          <w:rPr>
            <w:rStyle w:val="Hyperlink"/>
            <w:rFonts w:ascii="Verdana" w:hAnsi="Verdana"/>
            <w:sz w:val="20"/>
            <w:szCs w:val="20"/>
          </w:rPr>
          <w:t>Lei nº 12.187, de 29 de dezembro de 2009</w:t>
        </w:r>
      </w:hyperlink>
      <w:r>
        <w:rPr>
          <w:rFonts w:ascii="Verdana" w:hAnsi="Verdana"/>
          <w:sz w:val="20"/>
          <w:szCs w:val="20"/>
        </w:rPr>
        <w:t>.</w:t>
      </w:r>
    </w:p>
    <w:p w14:paraId="00D58542" w14:textId="77777777" w:rsidR="00EA2783" w:rsidRDefault="00000000">
      <w:pPr>
        <w:spacing w:before="57" w:after="57"/>
        <w:jc w:val="both"/>
        <w:rPr>
          <w:rFonts w:ascii="Verdana" w:hAnsi="Verdana"/>
        </w:rPr>
      </w:pPr>
      <w:r>
        <w:rPr>
          <w:rFonts w:ascii="Verdana" w:hAnsi="Verdana" w:cs="Arial"/>
          <w:color w:val="000000"/>
          <w:sz w:val="20"/>
          <w:szCs w:val="20"/>
          <w:lang w:eastAsia="en-US"/>
        </w:rPr>
        <w:t xml:space="preserve">6.26 </w:t>
      </w:r>
      <w:r>
        <w:rPr>
          <w:rFonts w:ascii="Verdana" w:hAnsi="Verdana" w:cs="Arial"/>
          <w:color w:val="000000"/>
          <w:sz w:val="20"/>
          <w:szCs w:val="20"/>
        </w:rPr>
        <w:t xml:space="preserve">Persistindo o empate, a proposta vencedora será sorteada pelo sistema eletrônico dentre as propostas ou os lances empatados. </w:t>
      </w:r>
    </w:p>
    <w:p w14:paraId="1A65EE4D" w14:textId="77777777" w:rsidR="00EA2783" w:rsidRDefault="00000000">
      <w:pPr>
        <w:spacing w:before="57" w:after="57"/>
        <w:jc w:val="both"/>
        <w:rPr>
          <w:rFonts w:ascii="Verdana" w:hAnsi="Verdana"/>
        </w:rPr>
      </w:pPr>
      <w:r>
        <w:rPr>
          <w:rFonts w:ascii="Verdana" w:hAnsi="Verdana" w:cs="Arial"/>
          <w:color w:val="000000"/>
          <w:sz w:val="20"/>
          <w:szCs w:val="20"/>
        </w:rPr>
        <w:t>6.27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5373B1BA" w14:textId="77777777" w:rsidR="00EA2783" w:rsidRDefault="00000000">
      <w:pPr>
        <w:pStyle w:val="PargrafodaLista"/>
        <w:spacing w:before="57" w:after="57"/>
        <w:ind w:left="0" w:firstLine="567"/>
        <w:contextualSpacing w:val="0"/>
        <w:jc w:val="both"/>
        <w:rPr>
          <w:rFonts w:ascii="Verdana" w:hAnsi="Verdana"/>
        </w:rPr>
      </w:pPr>
      <w:r>
        <w:rPr>
          <w:rFonts w:ascii="Verdana" w:hAnsi="Verdana" w:cs="Arial"/>
          <w:b/>
          <w:bCs/>
          <w:color w:val="000000"/>
          <w:sz w:val="20"/>
          <w:szCs w:val="20"/>
          <w:lang w:eastAsia="en-US"/>
        </w:rPr>
        <w:t>6.25.5</w:t>
      </w:r>
      <w:r>
        <w:rPr>
          <w:rFonts w:ascii="Verdana" w:hAnsi="Verdana" w:cs="Arial"/>
          <w:color w:val="000000"/>
          <w:sz w:val="20"/>
          <w:szCs w:val="20"/>
          <w:lang w:eastAsia="en-US"/>
        </w:rPr>
        <w:t xml:space="preserve"> A negociação será realizada por meio do sistema, podendo ser acompanhada pelos demais licitantes.</w:t>
      </w:r>
    </w:p>
    <w:p w14:paraId="187602EE" w14:textId="77777777" w:rsidR="00EA2783" w:rsidRDefault="00000000">
      <w:pPr>
        <w:pStyle w:val="PargrafodaLista"/>
        <w:tabs>
          <w:tab w:val="left" w:pos="-12"/>
        </w:tabs>
        <w:spacing w:before="57" w:after="57"/>
        <w:ind w:left="0" w:firstLine="567"/>
        <w:contextualSpacing w:val="0"/>
        <w:jc w:val="both"/>
        <w:rPr>
          <w:rFonts w:ascii="Verdana" w:hAnsi="Verdana"/>
        </w:rPr>
      </w:pPr>
      <w:r>
        <w:rPr>
          <w:rFonts w:ascii="Verdana" w:hAnsi="Verdana" w:cs="Arial"/>
          <w:b/>
          <w:bCs/>
          <w:color w:val="000000"/>
          <w:sz w:val="20"/>
          <w:szCs w:val="20"/>
        </w:rPr>
        <w:t>6.25.6</w:t>
      </w:r>
      <w:r>
        <w:rPr>
          <w:rFonts w:ascii="Verdana" w:hAnsi="Verdana" w:cs="Arial"/>
          <w:color w:val="000000"/>
          <w:sz w:val="20"/>
          <w:szCs w:val="20"/>
        </w:rPr>
        <w:t xml:space="preserve"> O pregoeiro solicitará ao licitante melhor classificado que, no prazo de até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025B11DF" w14:textId="77777777" w:rsidR="00EA2783" w:rsidRDefault="00000000">
      <w:pPr>
        <w:pStyle w:val="PargrafodaLista"/>
        <w:tabs>
          <w:tab w:val="left" w:pos="-12"/>
        </w:tabs>
        <w:spacing w:before="57" w:after="57"/>
        <w:ind w:left="0"/>
        <w:contextualSpacing w:val="0"/>
        <w:jc w:val="both"/>
        <w:rPr>
          <w:rFonts w:ascii="Verdana" w:hAnsi="Verdana"/>
        </w:rPr>
      </w:pPr>
      <w:r>
        <w:rPr>
          <w:rFonts w:ascii="Verdana" w:hAnsi="Verdana" w:cs="Arial"/>
          <w:color w:val="000000"/>
          <w:sz w:val="20"/>
          <w:szCs w:val="20"/>
        </w:rPr>
        <w:t>6.28 Após a negociação do preço, o Pregoeiro iniciará a fase de aceitação e julgamento da proposta.</w:t>
      </w:r>
    </w:p>
    <w:p w14:paraId="7AC94E55" w14:textId="77777777" w:rsidR="00EA2783" w:rsidRDefault="00EA2783">
      <w:pPr>
        <w:pStyle w:val="PargrafodaLista"/>
        <w:tabs>
          <w:tab w:val="left" w:pos="-12"/>
        </w:tabs>
        <w:spacing w:before="57" w:after="57"/>
        <w:ind w:left="0"/>
        <w:contextualSpacing w:val="0"/>
        <w:jc w:val="both"/>
        <w:rPr>
          <w:rFonts w:ascii="Verdana" w:hAnsi="Verdana"/>
          <w:sz w:val="20"/>
          <w:szCs w:val="20"/>
        </w:rPr>
      </w:pPr>
    </w:p>
    <w:p w14:paraId="17CF072C" w14:textId="77777777" w:rsidR="00EA2783" w:rsidRDefault="00000000">
      <w:pPr>
        <w:pStyle w:val="Nivel01"/>
        <w:numPr>
          <w:ilvl w:val="0"/>
          <w:numId w:val="2"/>
        </w:numPr>
        <w:tabs>
          <w:tab w:val="clear" w:pos="567"/>
          <w:tab w:val="left" w:pos="517"/>
        </w:tabs>
        <w:spacing w:before="57" w:after="57"/>
        <w:ind w:left="0" w:firstLine="0"/>
        <w:rPr>
          <w:rFonts w:ascii="Verdana" w:hAnsi="Verdana"/>
        </w:rPr>
      </w:pPr>
      <w:r>
        <w:rPr>
          <w:rFonts w:ascii="Verdana" w:hAnsi="Verdana" w:cs="Arial"/>
          <w:lang w:eastAsia="en-US"/>
        </w:rPr>
        <w:t>DA ACEITABILIDADE DA PROPOSTA VENCEDORA.</w:t>
      </w:r>
    </w:p>
    <w:p w14:paraId="7C52E9F0" w14:textId="77777777" w:rsidR="00EA2783" w:rsidRDefault="00000000">
      <w:pPr>
        <w:pStyle w:val="PargrafodaLista"/>
        <w:numPr>
          <w:ilvl w:val="1"/>
          <w:numId w:val="2"/>
        </w:numPr>
        <w:tabs>
          <w:tab w:val="left" w:pos="517"/>
        </w:tabs>
        <w:spacing w:before="57" w:after="57"/>
        <w:ind w:left="0" w:firstLine="0"/>
        <w:contextualSpacing w:val="0"/>
        <w:jc w:val="both"/>
      </w:pPr>
      <w:bookmarkStart w:id="12" w:name="_Ref117019424"/>
      <w:r>
        <w:rPr>
          <w:rFonts w:ascii="Verdana" w:hAnsi="Verdana"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10" w:anchor="art14" w:history="1">
        <w:r w:rsidR="00EA2783">
          <w:rPr>
            <w:rFonts w:ascii="Verdana" w:hAnsi="Verdana" w:cs="Arial"/>
            <w:color w:val="000080"/>
            <w:sz w:val="20"/>
            <w:szCs w:val="20"/>
            <w:u w:val="single"/>
          </w:rPr>
          <w:t>art. 14 da Lei nº 14.133/2021</w:t>
        </w:r>
      </w:hyperlink>
      <w:r>
        <w:rPr>
          <w:rFonts w:ascii="Verdana" w:hAnsi="Verdana" w:cs="Arial"/>
          <w:color w:val="000000"/>
          <w:sz w:val="20"/>
          <w:szCs w:val="20"/>
        </w:rPr>
        <w:t xml:space="preserve">, legislação correlata e no item 4.3.12 do edital, </w:t>
      </w:r>
      <w:bookmarkEnd w:id="12"/>
      <w:r>
        <w:rPr>
          <w:rFonts w:ascii="Verdana" w:hAnsi="Verdana" w:cs="Arial"/>
          <w:sz w:val="20"/>
          <w:szCs w:val="20"/>
          <w:lang w:eastAsia="ar-SA"/>
        </w:rPr>
        <w:t>especialmente quanto à existência de sanção que impeça a participação no certame ou a futura contratação</w:t>
      </w:r>
      <w:r>
        <w:rPr>
          <w:rFonts w:ascii="Verdana" w:hAnsi="Verdana" w:cs="Arial"/>
          <w:color w:val="000000"/>
          <w:sz w:val="20"/>
          <w:szCs w:val="20"/>
          <w:lang w:eastAsia="ar-SA"/>
        </w:rPr>
        <w:t>.</w:t>
      </w:r>
    </w:p>
    <w:p w14:paraId="13E59CEB" w14:textId="77777777" w:rsidR="00EA2783" w:rsidRDefault="00000000">
      <w:pPr>
        <w:pStyle w:val="PargrafodaLista"/>
        <w:numPr>
          <w:ilvl w:val="1"/>
          <w:numId w:val="2"/>
        </w:numPr>
        <w:tabs>
          <w:tab w:val="left" w:pos="517"/>
        </w:tabs>
        <w:spacing w:before="57" w:after="57"/>
        <w:ind w:left="0" w:firstLine="0"/>
        <w:contextualSpacing w:val="0"/>
        <w:jc w:val="both"/>
        <w:rPr>
          <w:rFonts w:ascii="Verdana" w:hAnsi="Verdana"/>
        </w:rPr>
      </w:pPr>
      <w:r>
        <w:rPr>
          <w:rFonts w:ascii="Verdana" w:hAnsi="Verdana" w:cs="Arial"/>
          <w:color w:val="000000"/>
          <w:sz w:val="20"/>
          <w:szCs w:val="20"/>
        </w:rPr>
        <w:t>Caso o licitante provisoriamente classificado em primeiro lugar tenha se utilizado de algum tratamento favorecido às ME/EPPs, o pregoeiro verificará se faz jus ao benefício, em conformidade este edital.</w:t>
      </w:r>
    </w:p>
    <w:p w14:paraId="6AC1993E" w14:textId="77777777" w:rsidR="00EA2783" w:rsidRDefault="00000000">
      <w:pPr>
        <w:pStyle w:val="PargrafodaLista"/>
        <w:numPr>
          <w:ilvl w:val="1"/>
          <w:numId w:val="2"/>
        </w:numPr>
        <w:tabs>
          <w:tab w:val="left" w:pos="517"/>
        </w:tabs>
        <w:spacing w:before="57" w:after="57"/>
        <w:ind w:left="0" w:firstLine="0"/>
        <w:contextualSpacing w:val="0"/>
        <w:jc w:val="both"/>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11" w:anchor="art29" w:history="1">
        <w:r w:rsidR="00EA2783">
          <w:rPr>
            <w:rFonts w:ascii="Verdana" w:hAnsi="Verdana" w:cs="Arial"/>
            <w:color w:val="000080"/>
            <w:sz w:val="20"/>
            <w:szCs w:val="20"/>
            <w:u w:val="single"/>
          </w:rPr>
          <w:t>artigo 29 a 35 da IN SEGES nº 73, de 30 de setembro de 2022</w:t>
        </w:r>
      </w:hyperlink>
      <w:r>
        <w:rPr>
          <w:rFonts w:ascii="Verdana" w:hAnsi="Verdana" w:cs="Arial"/>
          <w:color w:val="000000"/>
          <w:sz w:val="20"/>
          <w:szCs w:val="20"/>
        </w:rPr>
        <w:t>.</w:t>
      </w:r>
    </w:p>
    <w:p w14:paraId="2020D05E" w14:textId="77777777" w:rsidR="00EA2783" w:rsidRDefault="00000000">
      <w:pPr>
        <w:numPr>
          <w:ilvl w:val="1"/>
          <w:numId w:val="2"/>
        </w:numPr>
        <w:tabs>
          <w:tab w:val="left" w:pos="517"/>
        </w:tabs>
        <w:spacing w:before="57" w:after="57"/>
        <w:ind w:left="0" w:firstLine="0"/>
        <w:jc w:val="both"/>
        <w:rPr>
          <w:rFonts w:ascii="Verdana" w:hAnsi="Verdana"/>
        </w:rPr>
      </w:pPr>
      <w:r>
        <w:rPr>
          <w:rFonts w:ascii="Verdana" w:hAnsi="Verdana"/>
          <w:sz w:val="20"/>
          <w:szCs w:val="20"/>
        </w:rPr>
        <w:t xml:space="preserve">Será desclassificada a proposta ou o lance vencedor, que: </w:t>
      </w:r>
    </w:p>
    <w:p w14:paraId="25E66EC2" w14:textId="77777777" w:rsidR="00EA2783" w:rsidRDefault="00000000">
      <w:pPr>
        <w:tabs>
          <w:tab w:val="left" w:pos="517"/>
        </w:tabs>
        <w:spacing w:before="57" w:after="57"/>
        <w:jc w:val="both"/>
        <w:rPr>
          <w:rFonts w:ascii="Verdana" w:hAnsi="Verdana"/>
        </w:rPr>
      </w:pPr>
      <w:r>
        <w:rPr>
          <w:rFonts w:ascii="Verdana" w:hAnsi="Verdana"/>
          <w:sz w:val="20"/>
          <w:szCs w:val="20"/>
        </w:rPr>
        <w:t xml:space="preserve">7.4.1 não estiver em conformidade com os requisitos estabelecidos neste edital; </w:t>
      </w:r>
    </w:p>
    <w:p w14:paraId="1433BC54" w14:textId="77777777" w:rsidR="00EA2783" w:rsidRDefault="00000000">
      <w:pPr>
        <w:tabs>
          <w:tab w:val="left" w:pos="517"/>
        </w:tabs>
        <w:spacing w:before="57" w:after="57"/>
        <w:jc w:val="both"/>
        <w:rPr>
          <w:rFonts w:ascii="Verdana" w:hAnsi="Verdana"/>
        </w:rPr>
      </w:pPr>
      <w:r>
        <w:rPr>
          <w:rFonts w:ascii="Verdana" w:hAnsi="Verdana"/>
          <w:sz w:val="20"/>
          <w:szCs w:val="20"/>
        </w:rPr>
        <w:t>7.4.2 contenha vício insanável ou ilegalidade;</w:t>
      </w:r>
    </w:p>
    <w:p w14:paraId="1FCCB0AB" w14:textId="77777777" w:rsidR="00EA2783" w:rsidRDefault="00000000">
      <w:pPr>
        <w:tabs>
          <w:tab w:val="left" w:pos="517"/>
        </w:tabs>
        <w:spacing w:before="57" w:after="57"/>
        <w:jc w:val="both"/>
        <w:rPr>
          <w:rFonts w:ascii="Verdana" w:hAnsi="Verdana"/>
        </w:rPr>
      </w:pPr>
      <w:r>
        <w:rPr>
          <w:rFonts w:ascii="Verdana" w:hAnsi="Verdana"/>
          <w:sz w:val="20"/>
          <w:szCs w:val="20"/>
        </w:rPr>
        <w:lastRenderedPageBreak/>
        <w:t>7.4.3 não apresente as especificações técnicas exigidas pelo Termo de Referência;</w:t>
      </w:r>
    </w:p>
    <w:p w14:paraId="0AA254E9" w14:textId="77777777" w:rsidR="00EA2783" w:rsidRDefault="00000000">
      <w:pPr>
        <w:tabs>
          <w:tab w:val="left" w:pos="517"/>
        </w:tabs>
        <w:spacing w:before="57" w:after="57"/>
        <w:jc w:val="both"/>
        <w:rPr>
          <w:rFonts w:ascii="Verdana" w:hAnsi="Verdana"/>
        </w:rPr>
      </w:pPr>
      <w:r>
        <w:rPr>
          <w:rFonts w:ascii="Verdana" w:hAnsi="Verdana"/>
          <w:sz w:val="20"/>
          <w:szCs w:val="20"/>
        </w:rPr>
        <w:t xml:space="preserve">7.4.4 apresentar preço final superior ao preço máximo fixado, percentual de desconto inferior ao mínimo exigido ou que apresentar preço manifestamente inexequível. </w:t>
      </w:r>
    </w:p>
    <w:p w14:paraId="10A01862" w14:textId="77777777" w:rsidR="00EA2783" w:rsidRDefault="00000000">
      <w:pPr>
        <w:tabs>
          <w:tab w:val="left" w:pos="517"/>
        </w:tabs>
        <w:spacing w:before="57" w:after="57"/>
        <w:jc w:val="both"/>
        <w:rPr>
          <w:rFonts w:ascii="Verdana" w:hAnsi="Verdana"/>
        </w:rPr>
      </w:pPr>
      <w:r>
        <w:rPr>
          <w:rFonts w:ascii="Verdana" w:hAnsi="Verdana"/>
          <w:sz w:val="20"/>
          <w:szCs w:val="20"/>
        </w:rPr>
        <w:t xml:space="preserve">7.4.4.1 Quando o licitante não conseguir comprovar que possui ou possuirá recursos suficientes para executar a contento o objeto, será considerada inexequível a proposta de preços ou menor lance que: </w:t>
      </w:r>
    </w:p>
    <w:p w14:paraId="68D421BE" w14:textId="77777777" w:rsidR="00EA2783" w:rsidRDefault="00000000">
      <w:pPr>
        <w:tabs>
          <w:tab w:val="left" w:pos="517"/>
        </w:tabs>
        <w:spacing w:before="57" w:after="57"/>
        <w:jc w:val="both"/>
        <w:rPr>
          <w:rFonts w:ascii="Verdana" w:hAnsi="Verdana"/>
        </w:rPr>
      </w:pPr>
      <w:r>
        <w:rPr>
          <w:rFonts w:ascii="Verdana" w:hAnsi="Verdana"/>
          <w:sz w:val="20"/>
          <w:szCs w:val="20"/>
        </w:rPr>
        <w:t xml:space="preserve">7.4.4.1.1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w:t>
      </w:r>
    </w:p>
    <w:p w14:paraId="2D1F746E" w14:textId="77777777" w:rsidR="00EA2783" w:rsidRDefault="00000000">
      <w:pPr>
        <w:tabs>
          <w:tab w:val="left" w:pos="517"/>
        </w:tabs>
        <w:spacing w:before="57" w:after="57"/>
        <w:jc w:val="both"/>
        <w:rPr>
          <w:rFonts w:ascii="Verdana" w:hAnsi="Verdana"/>
        </w:rPr>
      </w:pPr>
      <w:r>
        <w:rPr>
          <w:rFonts w:ascii="Verdana" w:hAnsi="Verdana"/>
          <w:sz w:val="20"/>
          <w:szCs w:val="20"/>
        </w:rPr>
        <w:t xml:space="preserve">7.4.4.1.2 apresentar um ou mais valores da planilha de custo que sejam inferiores àqueles fixados em instrumentos de caráter normativo obrigatório, tais como leis, medidas provisórias e convenções coletivas de trabalho vigentes. </w:t>
      </w:r>
    </w:p>
    <w:p w14:paraId="2AC263D9" w14:textId="77777777" w:rsidR="00EA2783" w:rsidRDefault="00000000">
      <w:pPr>
        <w:tabs>
          <w:tab w:val="left" w:pos="517"/>
        </w:tabs>
        <w:spacing w:before="57" w:after="57"/>
        <w:jc w:val="both"/>
        <w:rPr>
          <w:rFonts w:ascii="Verdana" w:hAnsi="Verdana"/>
        </w:rPr>
      </w:pPr>
      <w:r>
        <w:rPr>
          <w:rFonts w:ascii="Verdana" w:hAnsi="Verdana"/>
          <w:sz w:val="20"/>
          <w:szCs w:val="20"/>
        </w:rPr>
        <w:t xml:space="preserve">7.4.4.2 A fim de assegurar o tratamento isonômico entre as licitantes, informa-se que foram utilizadas as seguintes convenções coletivas de trabalho no cálculo do valor estimado pela Administração. </w:t>
      </w:r>
    </w:p>
    <w:p w14:paraId="7E7D4509" w14:textId="77777777" w:rsidR="00EA2783" w:rsidRDefault="00000000">
      <w:pPr>
        <w:tabs>
          <w:tab w:val="left" w:pos="517"/>
        </w:tabs>
        <w:spacing w:before="57" w:after="57"/>
        <w:jc w:val="both"/>
        <w:rPr>
          <w:rFonts w:ascii="Verdana" w:hAnsi="Verdana"/>
        </w:rPr>
      </w:pPr>
      <w:r>
        <w:rPr>
          <w:rFonts w:ascii="Verdana" w:hAnsi="Verdana"/>
          <w:sz w:val="20"/>
          <w:szCs w:val="20"/>
        </w:rPr>
        <w:t>7.5 É vedado à proponente incluir na Planilha de Custos e Formação de Preços:</w:t>
      </w:r>
    </w:p>
    <w:p w14:paraId="26CE55DE" w14:textId="77777777" w:rsidR="00EA2783" w:rsidRDefault="00000000">
      <w:pPr>
        <w:tabs>
          <w:tab w:val="left" w:pos="517"/>
        </w:tabs>
        <w:spacing w:before="57" w:after="57"/>
        <w:jc w:val="both"/>
        <w:rPr>
          <w:rFonts w:ascii="Verdana" w:hAnsi="Verdana"/>
        </w:rPr>
      </w:pPr>
      <w:r>
        <w:rPr>
          <w:rFonts w:ascii="Verdana" w:hAnsi="Verdana"/>
          <w:sz w:val="20"/>
          <w:szCs w:val="20"/>
        </w:rPr>
        <w:t>7.5.1 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14:paraId="54C0F931" w14:textId="77777777" w:rsidR="00EA2783" w:rsidRDefault="00000000">
      <w:pPr>
        <w:tabs>
          <w:tab w:val="left" w:pos="517"/>
        </w:tabs>
        <w:spacing w:before="57" w:after="57"/>
        <w:jc w:val="both"/>
        <w:rPr>
          <w:rFonts w:ascii="Verdana" w:hAnsi="Verdana"/>
        </w:rPr>
      </w:pPr>
      <w:r>
        <w:rPr>
          <w:rFonts w:ascii="Verdana" w:hAnsi="Verdana"/>
          <w:sz w:val="20"/>
          <w:szCs w:val="20"/>
        </w:rPr>
        <w:t xml:space="preserve">7.5.2 item relativo a despesas decorrentes de disposições contidas em Acordos, Convenções ou Dissídios Coletivos de Trabalho que tratem de obrigações e direitos que somente se aplicam aos contratos com a Administração Pública; </w:t>
      </w:r>
    </w:p>
    <w:p w14:paraId="0A24BAF3" w14:textId="77777777" w:rsidR="00EA2783" w:rsidRDefault="00000000">
      <w:pPr>
        <w:tabs>
          <w:tab w:val="left" w:pos="517"/>
        </w:tabs>
        <w:spacing w:before="57" w:after="57"/>
        <w:jc w:val="both"/>
        <w:rPr>
          <w:rFonts w:ascii="Verdana" w:hAnsi="Verdana"/>
        </w:rPr>
      </w:pPr>
      <w:r>
        <w:rPr>
          <w:rFonts w:ascii="Verdana" w:hAnsi="Verdana"/>
          <w:sz w:val="20"/>
          <w:szCs w:val="20"/>
        </w:rPr>
        <w:t xml:space="preserve">7.5.3 rubricas que prevejam o custeio de despesas com treinamento, reciclagem e capacitação ou congêneres, pois tais parcelas já são cobertas pelas despesas administrativas; </w:t>
      </w:r>
    </w:p>
    <w:p w14:paraId="3E24B034" w14:textId="77777777" w:rsidR="00EA2783" w:rsidRDefault="00000000">
      <w:pPr>
        <w:tabs>
          <w:tab w:val="left" w:pos="517"/>
        </w:tabs>
        <w:spacing w:before="57" w:after="57"/>
        <w:jc w:val="both"/>
        <w:rPr>
          <w:rFonts w:ascii="Verdana" w:hAnsi="Verdana"/>
        </w:rPr>
      </w:pPr>
      <w:r>
        <w:rPr>
          <w:rFonts w:ascii="Verdana" w:hAnsi="Verdana"/>
          <w:sz w:val="20"/>
          <w:szCs w:val="20"/>
        </w:rPr>
        <w:t xml:space="preserve">7.5.4 rubricas denominada “reserva técnica”, exceto se houver justificativa, na proposta, que indique, claramente e por meio de memória de cálculo, o que está sendo custeado, de modo a haver a comprovação da não cobertura do valor, direta ou indiretamente, por outra rubrica da planilha; </w:t>
      </w:r>
    </w:p>
    <w:p w14:paraId="20889003" w14:textId="77777777" w:rsidR="00EA2783" w:rsidRDefault="00000000">
      <w:pPr>
        <w:tabs>
          <w:tab w:val="left" w:pos="517"/>
        </w:tabs>
        <w:spacing w:before="57" w:after="57"/>
        <w:jc w:val="both"/>
        <w:rPr>
          <w:rFonts w:ascii="Verdana" w:hAnsi="Verdana"/>
        </w:rPr>
      </w:pPr>
      <w:r>
        <w:rPr>
          <w:rFonts w:ascii="Verdana" w:hAnsi="Verdana"/>
          <w:sz w:val="20"/>
          <w:szCs w:val="20"/>
        </w:rPr>
        <w:t xml:space="preserve">7.5.5 rubricas para pagamento do Imposto de Renda Pessoa Jurídica – IRPJ e da Contribuição Social Sobre o Lucro Líquido – CSLL; </w:t>
      </w:r>
    </w:p>
    <w:p w14:paraId="320983C1" w14:textId="77777777" w:rsidR="00EA2783" w:rsidRDefault="00000000">
      <w:pPr>
        <w:tabs>
          <w:tab w:val="left" w:pos="517"/>
        </w:tabs>
        <w:spacing w:before="57" w:after="57"/>
        <w:jc w:val="both"/>
        <w:rPr>
          <w:rFonts w:ascii="Verdana" w:hAnsi="Verdana"/>
        </w:rPr>
      </w:pPr>
      <w:r>
        <w:rPr>
          <w:rFonts w:ascii="Verdana" w:hAnsi="Verdana"/>
          <w:sz w:val="20"/>
          <w:szCs w:val="20"/>
        </w:rPr>
        <w:t>7.5.6 rubricas denominada “verba” ou “verba provisional”, pois o item não está vinculado a qualquer contraprestação mensurável.</w:t>
      </w:r>
    </w:p>
    <w:p w14:paraId="32105396" w14:textId="77777777" w:rsidR="00EA2783" w:rsidRDefault="00000000">
      <w:pPr>
        <w:numPr>
          <w:ilvl w:val="1"/>
          <w:numId w:val="4"/>
        </w:numPr>
        <w:tabs>
          <w:tab w:val="left" w:pos="517"/>
        </w:tabs>
        <w:spacing w:before="57" w:after="57"/>
        <w:ind w:left="0" w:firstLine="0"/>
        <w:jc w:val="both"/>
        <w:rPr>
          <w:rFonts w:ascii="Verdana" w:hAnsi="Verdana"/>
        </w:rPr>
      </w:pPr>
      <w:r>
        <w:rPr>
          <w:rFonts w:ascii="Verdana" w:hAnsi="Verdana"/>
          <w:sz w:val="20"/>
          <w:szCs w:val="20"/>
        </w:rPr>
        <w:t>A inclusão na proposta de item de custo vedado não acarretará a desclassificação do licitante, devendo o pregoeiro determinar que os respectivos custos sejam excluídos da Planilha.</w:t>
      </w:r>
    </w:p>
    <w:p w14:paraId="37637E7B" w14:textId="77777777" w:rsidR="00EA2783" w:rsidRDefault="00000000">
      <w:pPr>
        <w:tabs>
          <w:tab w:val="left" w:pos="517"/>
        </w:tabs>
        <w:spacing w:before="57" w:after="57"/>
        <w:jc w:val="both"/>
        <w:rPr>
          <w:rFonts w:ascii="Verdana" w:hAnsi="Verdana"/>
        </w:rPr>
      </w:pPr>
      <w:r>
        <w:rPr>
          <w:rFonts w:ascii="Verdana" w:hAnsi="Verdana"/>
          <w:sz w:val="20"/>
          <w:szCs w:val="20"/>
        </w:rPr>
        <w:t>7.8.1 Na hipótese de contratação com a previsão de itens de custos vedados, tais valores serão glosados e os itens serão excluídos da Planilha, garantidas ampla defesa e contraditório.</w:t>
      </w:r>
    </w:p>
    <w:p w14:paraId="7EF7F81E" w14:textId="77777777" w:rsidR="00EA2783" w:rsidRDefault="00000000">
      <w:pPr>
        <w:numPr>
          <w:ilvl w:val="1"/>
          <w:numId w:val="4"/>
        </w:numPr>
        <w:tabs>
          <w:tab w:val="left" w:pos="517"/>
        </w:tabs>
        <w:spacing w:before="57" w:after="57"/>
        <w:ind w:left="0" w:firstLine="0"/>
        <w:jc w:val="both"/>
        <w:rPr>
          <w:rFonts w:ascii="Verdana" w:hAnsi="Verdana"/>
        </w:rPr>
      </w:pPr>
      <w:r>
        <w:rPr>
          <w:rFonts w:ascii="Verdana" w:hAnsi="Verdana"/>
          <w:sz w:val="20"/>
          <w:szCs w:val="20"/>
        </w:rPr>
        <w:t>A inexequibilidade dos valores referentes a itens isolados da Planilha de Custos e Formação de Preços não caracteriza motivo suficiente para a desclassificação da proposta, desde que não contrariem exigências legais.</w:t>
      </w:r>
    </w:p>
    <w:p w14:paraId="09F68306" w14:textId="77777777" w:rsidR="00EA2783" w:rsidRDefault="00000000">
      <w:pPr>
        <w:numPr>
          <w:ilvl w:val="1"/>
          <w:numId w:val="4"/>
        </w:numPr>
        <w:tabs>
          <w:tab w:val="left" w:pos="517"/>
        </w:tabs>
        <w:spacing w:before="57" w:after="57"/>
        <w:ind w:left="0" w:firstLine="0"/>
        <w:jc w:val="both"/>
        <w:rPr>
          <w:rFonts w:ascii="Verdana" w:hAnsi="Verdana"/>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510D34DA" w14:textId="77777777" w:rsidR="00EA2783" w:rsidRDefault="00000000">
      <w:pPr>
        <w:numPr>
          <w:ilvl w:val="1"/>
          <w:numId w:val="4"/>
        </w:numPr>
        <w:tabs>
          <w:tab w:val="left" w:pos="517"/>
        </w:tabs>
        <w:spacing w:before="57" w:after="57"/>
        <w:ind w:left="0" w:firstLine="0"/>
        <w:jc w:val="both"/>
        <w:rPr>
          <w:rFonts w:ascii="Verdana" w:hAnsi="Verdana"/>
        </w:rPr>
      </w:pPr>
      <w:r>
        <w:rPr>
          <w:rFonts w:ascii="Verdana" w:hAnsi="Verdana"/>
          <w:sz w:val="20"/>
          <w:szCs w:val="20"/>
        </w:rPr>
        <w:t xml:space="preserve">Quando o licitante apresentar preço final inferior a 30% (trinta por cento) da média dos preços ofertados para o mesmo item, e a inexequibilidade da proposta não for flagrante e </w:t>
      </w:r>
      <w:r>
        <w:rPr>
          <w:rFonts w:ascii="Verdana" w:hAnsi="Verdana"/>
          <w:sz w:val="20"/>
          <w:szCs w:val="20"/>
        </w:rPr>
        <w:lastRenderedPageBreak/>
        <w:t xml:space="preserve">evidente pela análise da planilha de custos, não sendo possível a sua imediata desclassificação, será obrigatória a realização de diligências para aferir a legalidade e exequibilidade da proposta. </w:t>
      </w:r>
    </w:p>
    <w:p w14:paraId="02B16777" w14:textId="77777777" w:rsidR="00EA2783" w:rsidRDefault="00000000">
      <w:pPr>
        <w:tabs>
          <w:tab w:val="left" w:pos="517"/>
        </w:tabs>
        <w:spacing w:before="57" w:after="57"/>
        <w:jc w:val="both"/>
        <w:rPr>
          <w:rFonts w:ascii="Verdana" w:hAnsi="Verdana"/>
        </w:rPr>
      </w:pPr>
      <w:r>
        <w:rPr>
          <w:rFonts w:ascii="Verdana" w:hAnsi="Verdana"/>
          <w:sz w:val="20"/>
          <w:szCs w:val="20"/>
        </w:rPr>
        <w:t>7.11.1 As propostas com preços próximos ou inferiores ao mínimo estabelecido pela Prefeitura Municipal de São Gabriel da Palha, disponibilizado em meio eletrônico, no Portal de Compras Públicas (http://</w:t>
      </w:r>
      <w:bookmarkStart w:id="13" w:name="_Hlk123138684_Copia_2"/>
      <w:r>
        <w:rPr>
          <w:rFonts w:ascii="Verdana" w:hAnsi="Verdana" w:cs="Arial"/>
          <w:color w:val="000000"/>
          <w:sz w:val="20"/>
          <w:szCs w:val="20"/>
        </w:rPr>
        <w:t>www.portaldecompraspublicas.com.br</w:t>
      </w:r>
      <w:bookmarkEnd w:id="13"/>
      <w:r>
        <w:rPr>
          <w:rFonts w:ascii="Verdana" w:hAnsi="Verdana"/>
          <w:sz w:val="20"/>
          <w:szCs w:val="20"/>
        </w:rPr>
        <w:t xml:space="preserve">), deverão comprovar sua exequibilidade, de forma inequívoca, sob pena de desclassificação, sem prejuízo do disposto nos itens 9.2 a 9.6 do Anexo VII-A, da Instrução Normativa/SEGES/MP n.º 5/2017 (Portaria SEGES/MP n. 213, de 25 de setembro de 2017). </w:t>
      </w:r>
    </w:p>
    <w:p w14:paraId="6ADAF2A8" w14:textId="77777777" w:rsidR="00EA2783" w:rsidRDefault="00000000">
      <w:pPr>
        <w:pStyle w:val="PargrafodaLista"/>
        <w:numPr>
          <w:ilvl w:val="1"/>
          <w:numId w:val="4"/>
        </w:numPr>
        <w:tabs>
          <w:tab w:val="left" w:pos="517"/>
        </w:tabs>
        <w:spacing w:before="57" w:after="57"/>
        <w:ind w:left="0" w:firstLine="0"/>
        <w:contextualSpacing w:val="0"/>
        <w:jc w:val="both"/>
        <w:rPr>
          <w:rFonts w:ascii="Verdana" w:hAnsi="Verdana"/>
        </w:rPr>
      </w:pPr>
      <w:r>
        <w:rPr>
          <w:rFonts w:ascii="Verdana" w:hAnsi="Verdana" w:cs="Arial"/>
          <w:color w:val="000000"/>
          <w:sz w:val="20"/>
          <w:szCs w:val="20"/>
          <w:lang w:eastAsia="en-US"/>
        </w:rPr>
        <w:t>Qualquer interessado poderá requerer que se realizem diligências para aferir a exequibilidade e a legalidade das propostas, devendo apresentar as provas ou os indícios que fundamentam a suspeita;</w:t>
      </w:r>
    </w:p>
    <w:p w14:paraId="6C9BFA3C" w14:textId="77777777" w:rsidR="00EA2783" w:rsidRDefault="00000000">
      <w:pPr>
        <w:pStyle w:val="PargrafodaLista"/>
        <w:tabs>
          <w:tab w:val="left" w:pos="517"/>
        </w:tabs>
        <w:spacing w:before="57" w:after="57"/>
        <w:ind w:left="0"/>
        <w:contextualSpacing w:val="0"/>
        <w:jc w:val="both"/>
        <w:rPr>
          <w:rFonts w:ascii="Verdana" w:hAnsi="Verdana"/>
        </w:rPr>
      </w:pPr>
      <w:r>
        <w:rPr>
          <w:rFonts w:ascii="Verdana" w:hAnsi="Verdana" w:cs="Arial"/>
          <w:color w:val="000000"/>
          <w:sz w:val="20"/>
          <w:szCs w:val="20"/>
          <w:lang w:eastAsia="en-US"/>
        </w:rPr>
        <w:t>7.12.1.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36DBD399" w14:textId="77777777" w:rsidR="00EA2783" w:rsidRDefault="00000000">
      <w:pPr>
        <w:pStyle w:val="PargrafodaLista"/>
        <w:numPr>
          <w:ilvl w:val="1"/>
          <w:numId w:val="4"/>
        </w:numPr>
        <w:tabs>
          <w:tab w:val="left" w:pos="517"/>
        </w:tabs>
        <w:spacing w:before="57" w:after="57"/>
        <w:ind w:left="0" w:firstLine="0"/>
        <w:contextualSpacing w:val="0"/>
        <w:jc w:val="both"/>
        <w:rPr>
          <w:rFonts w:ascii="Verdana" w:hAnsi="Verdana"/>
        </w:rPr>
      </w:pPr>
      <w:r>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2A515B8A" w14:textId="77777777" w:rsidR="00EA2783" w:rsidRDefault="00000000">
      <w:pPr>
        <w:pStyle w:val="PargrafodaLista"/>
        <w:tabs>
          <w:tab w:val="left" w:pos="517"/>
        </w:tabs>
        <w:spacing w:before="57" w:after="57"/>
        <w:ind w:left="0"/>
        <w:contextualSpacing w:val="0"/>
        <w:jc w:val="both"/>
        <w:rPr>
          <w:rFonts w:ascii="Verdana" w:hAnsi="Verdana"/>
        </w:rPr>
      </w:pPr>
      <w:r>
        <w:rPr>
          <w:rFonts w:ascii="Verdana" w:hAnsi="Verdana" w:cs="Arial"/>
          <w:color w:val="000000"/>
          <w:sz w:val="20"/>
          <w:szCs w:val="20"/>
          <w:lang w:eastAsia="en-US"/>
        </w:rPr>
        <w:t>7.13.1 É facultado ao pregoeiro prorrogar o prazo estabelecido, a partir de solicitação fundamentada feita no chat pelo licitante, antes de findo o prazo.</w:t>
      </w:r>
    </w:p>
    <w:p w14:paraId="0E319780" w14:textId="77777777" w:rsidR="00EA2783" w:rsidRDefault="00000000">
      <w:pPr>
        <w:pStyle w:val="PargrafodaLista"/>
        <w:spacing w:before="57" w:after="57"/>
        <w:ind w:left="0"/>
        <w:contextualSpacing w:val="0"/>
        <w:jc w:val="both"/>
        <w:rPr>
          <w:rFonts w:ascii="Verdana" w:hAnsi="Verdana"/>
        </w:rPr>
      </w:pPr>
      <w:r>
        <w:rPr>
          <w:rFonts w:ascii="Verdana" w:hAnsi="Verdana" w:cs="Arial"/>
          <w:sz w:val="20"/>
          <w:szCs w:val="20"/>
          <w:lang w:eastAsia="en-US"/>
        </w:rPr>
        <w:t>7.13.2 Dentre os documentos passíveis de solicitação pelo Pregoeiro, destacam-se as planilhas de custo readequadas com o valor final ofertado.</w:t>
      </w:r>
    </w:p>
    <w:p w14:paraId="1F8DBF3A" w14:textId="77777777" w:rsidR="00EA2783" w:rsidRDefault="00000000">
      <w:pPr>
        <w:pStyle w:val="PargrafodaLista"/>
        <w:numPr>
          <w:ilvl w:val="1"/>
          <w:numId w:val="4"/>
        </w:numPr>
        <w:tabs>
          <w:tab w:val="left" w:pos="517"/>
        </w:tabs>
        <w:spacing w:before="57" w:after="57"/>
        <w:ind w:left="0" w:firstLine="0"/>
        <w:contextualSpacing w:val="0"/>
        <w:jc w:val="both"/>
        <w:rPr>
          <w:rFonts w:ascii="Verdana" w:hAnsi="Verdana"/>
        </w:rPr>
      </w:pPr>
      <w:r>
        <w:rPr>
          <w:rFonts w:ascii="Verdana" w:hAnsi="Verdana" w:cs="Arial"/>
          <w:bCs/>
          <w:iCs/>
          <w:color w:val="000000"/>
          <w:sz w:val="20"/>
          <w:szCs w:val="20"/>
        </w:rPr>
        <w:t xml:space="preserve"> Todos os dados informados pelo licitante em sua planilha deverão refletir com fidelidade os custos especificados e a margem de lucro pretendida. </w:t>
      </w:r>
    </w:p>
    <w:p w14:paraId="1BEDD09D" w14:textId="77777777" w:rsidR="00EA2783" w:rsidRDefault="00000000">
      <w:pPr>
        <w:pStyle w:val="PargrafodaLista"/>
        <w:numPr>
          <w:ilvl w:val="1"/>
          <w:numId w:val="4"/>
        </w:numPr>
        <w:tabs>
          <w:tab w:val="left" w:pos="517"/>
        </w:tabs>
        <w:spacing w:before="57" w:after="57"/>
        <w:ind w:left="0" w:firstLine="0"/>
        <w:contextualSpacing w:val="0"/>
        <w:jc w:val="both"/>
        <w:rPr>
          <w:rFonts w:ascii="Verdana" w:hAnsi="Verdana"/>
        </w:rPr>
      </w:pPr>
      <w:r>
        <w:rPr>
          <w:rFonts w:ascii="Verdana" w:hAnsi="Verdana" w:cs="Arial"/>
          <w:sz w:val="20"/>
          <w:szCs w:val="20"/>
          <w:lang w:eastAsia="en-US"/>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0D68E7E3" w14:textId="77777777" w:rsidR="00EA2783" w:rsidRDefault="00000000">
      <w:pPr>
        <w:pStyle w:val="PargrafodaLista"/>
        <w:numPr>
          <w:ilvl w:val="1"/>
          <w:numId w:val="4"/>
        </w:numPr>
        <w:tabs>
          <w:tab w:val="left" w:pos="517"/>
        </w:tabs>
        <w:spacing w:before="57" w:after="57"/>
        <w:ind w:left="0" w:firstLine="0"/>
        <w:contextualSpacing w:val="0"/>
        <w:jc w:val="both"/>
        <w:rPr>
          <w:rFonts w:ascii="Verdana" w:hAnsi="Verdana"/>
        </w:rPr>
      </w:pPr>
      <w:r>
        <w:rPr>
          <w:rFonts w:ascii="Verdana" w:hAnsi="Verdana" w:cs="Arial"/>
          <w:sz w:val="20"/>
          <w:szCs w:val="20"/>
        </w:rPr>
        <w:t xml:space="preserve"> Erros no preenchimento da planilha não constituem motivo para a desclassificação da proposta. A planilha poderá́ ser ajustada pelo licitante, no prazo indicado pelo Pregoeiro, desde que não haja majoração do preço. </w:t>
      </w:r>
    </w:p>
    <w:p w14:paraId="0C94A292" w14:textId="77777777" w:rsidR="00EA2783" w:rsidRDefault="00000000">
      <w:pPr>
        <w:numPr>
          <w:ilvl w:val="2"/>
          <w:numId w:val="4"/>
        </w:numPr>
        <w:tabs>
          <w:tab w:val="left" w:pos="683"/>
          <w:tab w:val="left" w:pos="900"/>
        </w:tabs>
        <w:snapToGrid w:val="0"/>
        <w:spacing w:before="57" w:after="57"/>
        <w:ind w:left="0" w:firstLine="0"/>
        <w:jc w:val="both"/>
        <w:rPr>
          <w:rFonts w:ascii="Verdana" w:hAnsi="Verdana"/>
        </w:rPr>
      </w:pPr>
      <w:r>
        <w:rPr>
          <w:rFonts w:ascii="Verdana" w:hAnsi="Verdana" w:cs="Arial"/>
          <w:sz w:val="20"/>
          <w:szCs w:val="20"/>
        </w:rPr>
        <w:t>O ajuste de que trata este dispositivo se limita a sanar erros ou falhas que não alterem a substância das propostas;</w:t>
      </w:r>
    </w:p>
    <w:p w14:paraId="3D2D69DF" w14:textId="77777777" w:rsidR="00EA2783" w:rsidRDefault="00000000">
      <w:pPr>
        <w:numPr>
          <w:ilvl w:val="2"/>
          <w:numId w:val="4"/>
        </w:numPr>
        <w:tabs>
          <w:tab w:val="left" w:pos="683"/>
          <w:tab w:val="left" w:pos="900"/>
        </w:tabs>
        <w:snapToGrid w:val="0"/>
        <w:spacing w:before="57" w:after="57"/>
        <w:ind w:left="0" w:firstLine="0"/>
        <w:jc w:val="both"/>
        <w:rPr>
          <w:rFonts w:ascii="Verdana" w:hAnsi="Verdana"/>
        </w:rPr>
      </w:pPr>
      <w:r>
        <w:rPr>
          <w:rFonts w:ascii="Verdana" w:hAnsi="Verdana" w:cs="Arial"/>
          <w:color w:val="000000"/>
          <w:sz w:val="20"/>
          <w:szCs w:val="20"/>
        </w:rPr>
        <w:t>Considera-se erro no preenchimento da planilha passível de correção a indicação de recolhimento de impostos e contribuições na forma do Simples Nacional, quando não cabível esse regime.</w:t>
      </w:r>
    </w:p>
    <w:p w14:paraId="124357A5" w14:textId="77777777" w:rsidR="00EA2783" w:rsidRDefault="00000000">
      <w:pPr>
        <w:numPr>
          <w:ilvl w:val="2"/>
          <w:numId w:val="4"/>
        </w:numPr>
        <w:tabs>
          <w:tab w:val="left" w:pos="683"/>
          <w:tab w:val="left" w:pos="900"/>
        </w:tabs>
        <w:snapToGrid w:val="0"/>
        <w:spacing w:before="57" w:after="57"/>
        <w:ind w:left="0" w:firstLine="0"/>
        <w:jc w:val="both"/>
        <w:rPr>
          <w:rFonts w:ascii="Verdana" w:hAnsi="Verdana"/>
        </w:rPr>
      </w:pPr>
      <w:r>
        <w:rPr>
          <w:rFonts w:ascii="Verdana" w:hAnsi="Verdana" w:cs="Arial"/>
          <w:color w:val="000000"/>
          <w:sz w:val="20"/>
          <w:szCs w:val="20"/>
        </w:rPr>
        <w:t>O Pregoeiro deverá verificar se a proposta apresenta o valor total dos custos da contratação, inclusive aqueles estimados para as ocorrências de fatos geradores.</w:t>
      </w:r>
    </w:p>
    <w:p w14:paraId="3C86214B" w14:textId="77777777" w:rsidR="00EA2783" w:rsidRDefault="00000000">
      <w:pPr>
        <w:pStyle w:val="PargrafodaLista"/>
        <w:numPr>
          <w:ilvl w:val="1"/>
          <w:numId w:val="4"/>
        </w:numPr>
        <w:tabs>
          <w:tab w:val="left" w:pos="517"/>
        </w:tabs>
        <w:spacing w:before="57" w:after="57"/>
        <w:ind w:left="0" w:firstLine="0"/>
        <w:contextualSpacing w:val="0"/>
        <w:jc w:val="both"/>
        <w:rPr>
          <w:rFonts w:ascii="Verdana" w:hAnsi="Verdana"/>
        </w:rPr>
      </w:pPr>
      <w:r>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00B8179C" w14:textId="77777777" w:rsidR="00EA2783" w:rsidRDefault="00000000">
      <w:pPr>
        <w:numPr>
          <w:ilvl w:val="1"/>
          <w:numId w:val="4"/>
        </w:numPr>
        <w:spacing w:before="57" w:after="57"/>
        <w:ind w:left="0" w:firstLine="0"/>
        <w:jc w:val="both"/>
        <w:rPr>
          <w:rFonts w:ascii="Verdana" w:hAnsi="Verdana"/>
        </w:rPr>
      </w:pPr>
      <w:r>
        <w:rPr>
          <w:rFonts w:ascii="Verdana" w:hAnsi="Verdana" w:cs="Arial"/>
          <w:color w:val="000000"/>
          <w:sz w:val="20"/>
          <w:szCs w:val="20"/>
        </w:rPr>
        <w:t>Se a proposta ou lance vencedor for desclassificado, o Pregoeiro examinará a proposta ou lance subsequente, e, assim sucessivamente, na ordem de classificação.</w:t>
      </w:r>
    </w:p>
    <w:p w14:paraId="316E7B96" w14:textId="77777777" w:rsidR="00EA2783" w:rsidRDefault="00000000">
      <w:pPr>
        <w:numPr>
          <w:ilvl w:val="1"/>
          <w:numId w:val="4"/>
        </w:numPr>
        <w:spacing w:before="57" w:after="57"/>
        <w:ind w:left="0" w:firstLine="0"/>
        <w:jc w:val="both"/>
        <w:rPr>
          <w:rFonts w:ascii="Verdana" w:hAnsi="Verdana"/>
        </w:rPr>
      </w:pPr>
      <w:r>
        <w:rPr>
          <w:rFonts w:ascii="Verdana" w:hAnsi="Verdana" w:cs="Arial"/>
          <w:color w:val="000000"/>
          <w:sz w:val="20"/>
          <w:szCs w:val="20"/>
        </w:rPr>
        <w:t>Havendo necessidade, o Pregoeiro suspenderá a sessão, informando no “chat” a nova data e horário para a continuidade da mesma.</w:t>
      </w:r>
    </w:p>
    <w:p w14:paraId="76880102" w14:textId="77777777" w:rsidR="00EA2783" w:rsidRDefault="00000000">
      <w:pPr>
        <w:numPr>
          <w:ilvl w:val="1"/>
          <w:numId w:val="4"/>
        </w:numPr>
        <w:spacing w:before="57" w:after="57"/>
        <w:ind w:left="0" w:firstLine="0"/>
        <w:jc w:val="both"/>
        <w:rPr>
          <w:rFonts w:ascii="Verdana" w:hAnsi="Verdana"/>
        </w:rPr>
      </w:pPr>
      <w:r>
        <w:rPr>
          <w:rFonts w:ascii="Verdana" w:hAnsi="Verdana" w:cs="Arial"/>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5A9B950F" w14:textId="77777777" w:rsidR="00EA2783" w:rsidRDefault="00000000">
      <w:pPr>
        <w:numPr>
          <w:ilvl w:val="1"/>
          <w:numId w:val="4"/>
        </w:numPr>
        <w:spacing w:before="57" w:after="57"/>
        <w:ind w:left="0" w:firstLine="0"/>
        <w:jc w:val="both"/>
        <w:rPr>
          <w:rFonts w:ascii="Verdana" w:hAnsi="Verdana"/>
        </w:rPr>
      </w:pPr>
      <w:r>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1DB25544" w14:textId="77777777" w:rsidR="00EA2783" w:rsidRDefault="00EA2783">
      <w:pPr>
        <w:spacing w:before="57" w:after="57"/>
        <w:jc w:val="both"/>
        <w:rPr>
          <w:rFonts w:ascii="Verdana" w:hAnsi="Verdana" w:cs="Arial"/>
          <w:color w:val="000000"/>
          <w:sz w:val="20"/>
          <w:szCs w:val="20"/>
        </w:rPr>
      </w:pPr>
    </w:p>
    <w:p w14:paraId="5D7DCBFF" w14:textId="77777777" w:rsidR="00EA2783" w:rsidRDefault="00000000">
      <w:pPr>
        <w:pStyle w:val="Nivel01"/>
        <w:numPr>
          <w:ilvl w:val="0"/>
          <w:numId w:val="4"/>
        </w:numPr>
        <w:spacing w:before="57" w:after="57"/>
        <w:ind w:left="0" w:firstLine="0"/>
        <w:rPr>
          <w:rFonts w:ascii="Verdana" w:hAnsi="Verdana"/>
        </w:rPr>
      </w:pPr>
      <w:r>
        <w:rPr>
          <w:rFonts w:ascii="Verdana" w:hAnsi="Verdana" w:cs="Arial"/>
          <w:lang w:eastAsia="en-US"/>
        </w:rPr>
        <w:t>DA HABILITAÇÃO</w:t>
      </w:r>
    </w:p>
    <w:p w14:paraId="3E07DB9D" w14:textId="77777777" w:rsidR="00EA2783" w:rsidRDefault="00000000">
      <w:pPr>
        <w:pStyle w:val="Nivel01"/>
        <w:numPr>
          <w:ilvl w:val="1"/>
          <w:numId w:val="5"/>
        </w:numPr>
        <w:tabs>
          <w:tab w:val="clear" w:pos="567"/>
          <w:tab w:val="left" w:pos="284"/>
          <w:tab w:val="left" w:pos="517"/>
        </w:tabs>
        <w:spacing w:before="57" w:after="57"/>
        <w:ind w:left="0" w:firstLine="0"/>
        <w:rPr>
          <w:rFonts w:ascii="Verdana" w:hAnsi="Verdana"/>
        </w:rPr>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4E80F80A" w14:textId="77777777" w:rsidR="00EA2783" w:rsidRDefault="00000000">
      <w:pPr>
        <w:pStyle w:val="PargrafodaLista"/>
        <w:spacing w:before="57" w:after="57"/>
        <w:ind w:left="0"/>
        <w:contextualSpacing w:val="0"/>
        <w:jc w:val="both"/>
        <w:rPr>
          <w:rFonts w:ascii="Verdana" w:hAnsi="Verdana"/>
        </w:rPr>
      </w:pPr>
      <w:r>
        <w:rPr>
          <w:rFonts w:ascii="Verdana" w:hAnsi="Verdana" w:cs="Arial"/>
          <w:sz w:val="20"/>
          <w:szCs w:val="20"/>
          <w:lang w:eastAsia="ar-SA"/>
        </w:rPr>
        <w:t>a) SICAF;</w:t>
      </w:r>
    </w:p>
    <w:p w14:paraId="44B887F3" w14:textId="77777777" w:rsidR="00EA2783" w:rsidRDefault="00000000">
      <w:pPr>
        <w:pStyle w:val="PargrafodaLista"/>
        <w:spacing w:before="57" w:after="57"/>
        <w:ind w:left="0"/>
        <w:contextualSpacing w:val="0"/>
        <w:jc w:val="both"/>
      </w:pPr>
      <w:r>
        <w:rPr>
          <w:rFonts w:ascii="Verdana" w:hAnsi="Verdana" w:cs="Arial"/>
          <w:sz w:val="20"/>
          <w:szCs w:val="20"/>
          <w:lang w:eastAsia="ar-SA"/>
        </w:rPr>
        <w:t>b) Cadastro Nacional de Empresas Inidôneas e Suspensas – CEIS, mantido pela Controladoria-Geral da União (</w:t>
      </w:r>
      <w:hyperlink r:id="rId12">
        <w:r w:rsidR="00EA2783">
          <w:rPr>
            <w:rFonts w:ascii="Verdana" w:hAnsi="Verdana" w:cs="Arial"/>
            <w:color w:val="000080"/>
            <w:sz w:val="20"/>
            <w:szCs w:val="20"/>
            <w:u w:val="single"/>
            <w:lang w:eastAsia="ar-SA"/>
          </w:rPr>
          <w:t>www.portaldatransparencia.gov.br/ceis</w:t>
        </w:r>
      </w:hyperlink>
      <w:r>
        <w:rPr>
          <w:rFonts w:ascii="Verdana" w:hAnsi="Verdana" w:cs="Arial"/>
          <w:sz w:val="20"/>
          <w:szCs w:val="20"/>
          <w:lang w:eastAsia="ar-SA"/>
        </w:rPr>
        <w:t>);</w:t>
      </w:r>
    </w:p>
    <w:p w14:paraId="764459D4" w14:textId="77777777" w:rsidR="00EA2783" w:rsidRDefault="00000000">
      <w:pPr>
        <w:pStyle w:val="PargrafodaLista"/>
        <w:spacing w:before="57" w:after="57"/>
        <w:ind w:left="0"/>
        <w:contextualSpacing w:val="0"/>
        <w:jc w:val="both"/>
      </w:pPr>
      <w:r>
        <w:rPr>
          <w:rFonts w:ascii="Verdana" w:hAnsi="Verdana" w:cs="Arial"/>
          <w:sz w:val="20"/>
          <w:szCs w:val="20"/>
          <w:lang w:eastAsia="ar-SA"/>
        </w:rPr>
        <w:t>c) Cadastro Nacional de Condenações Cíveis por Atos de Improbidade Administrativa, mantido pelo Conselho Nacional de Justiça (</w:t>
      </w:r>
      <w:hyperlink r:id="rId13">
        <w:r w:rsidR="00EA2783">
          <w:rPr>
            <w:rFonts w:ascii="Verdana" w:hAnsi="Verdana" w:cs="Arial"/>
            <w:color w:val="000080"/>
            <w:sz w:val="20"/>
            <w:szCs w:val="20"/>
            <w:u w:val="single"/>
            <w:lang w:eastAsia="ar-SA"/>
          </w:rPr>
          <w:t>www.cnj.jus.br/improbidade_adm/consultar_requerido.php</w:t>
        </w:r>
      </w:hyperlink>
      <w:r>
        <w:rPr>
          <w:rFonts w:ascii="Verdana" w:hAnsi="Verdana" w:cs="Arial"/>
          <w:sz w:val="20"/>
          <w:szCs w:val="20"/>
          <w:lang w:eastAsia="ar-SA"/>
        </w:rPr>
        <w:t>).</w:t>
      </w:r>
    </w:p>
    <w:p w14:paraId="37371114" w14:textId="77777777" w:rsidR="00EA2783" w:rsidRDefault="00000000">
      <w:pPr>
        <w:pStyle w:val="PargrafodaLista"/>
        <w:spacing w:before="57" w:after="57"/>
        <w:ind w:left="0"/>
        <w:contextualSpacing w:val="0"/>
        <w:jc w:val="both"/>
        <w:rPr>
          <w:rFonts w:ascii="Verdana" w:hAnsi="Verdana"/>
        </w:rPr>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5696F7DE" w14:textId="77777777" w:rsidR="00EA2783" w:rsidRDefault="00000000">
      <w:pPr>
        <w:spacing w:before="57" w:after="57"/>
        <w:jc w:val="both"/>
      </w:pPr>
      <w:r>
        <w:rPr>
          <w:rFonts w:ascii="Verdana" w:hAnsi="Verdana" w:cs="Arial"/>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4">
        <w:r w:rsidR="00EA2783">
          <w:rPr>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14:paraId="78AFE40D" w14:textId="77777777" w:rsidR="00EA2783" w:rsidRDefault="00000000">
      <w:pPr>
        <w:spacing w:before="57" w:after="57"/>
        <w:jc w:val="both"/>
      </w:pPr>
      <w:r>
        <w:rPr>
          <w:rFonts w:ascii="Verdana" w:hAnsi="Verdana" w:cs="Arial"/>
          <w:sz w:val="20"/>
          <w:szCs w:val="20"/>
          <w:lang w:eastAsia="ar-SA"/>
        </w:rPr>
        <w:t>8.1.1 Para a consulta de licitantes pessoa jurídica poderá haver a substituição das consultas das alíneas “b”, “c” e “d” acima pela Consulta Consolidada de Pessoa Jurídica do TCU (</w:t>
      </w:r>
      <w:hyperlink r:id="rId15">
        <w:r w:rsidR="00EA2783">
          <w:rPr>
            <w:rFonts w:ascii="Verdana" w:hAnsi="Verdana" w:cs="Arial"/>
            <w:color w:val="000080"/>
            <w:sz w:val="20"/>
            <w:szCs w:val="20"/>
            <w:u w:val="single"/>
            <w:lang w:eastAsia="ar-SA"/>
          </w:rPr>
          <w:t>https://certidoesapf.apps.tcu.gov.br/</w:t>
        </w:r>
      </w:hyperlink>
      <w:r>
        <w:rPr>
          <w:rFonts w:ascii="Verdana" w:hAnsi="Verdana" w:cs="Arial"/>
          <w:sz w:val="20"/>
          <w:szCs w:val="20"/>
          <w:lang w:eastAsia="ar-SA"/>
        </w:rPr>
        <w:t>);</w:t>
      </w:r>
    </w:p>
    <w:p w14:paraId="0ECCAFDA" w14:textId="77777777" w:rsidR="00EA2783" w:rsidRDefault="00000000">
      <w:pPr>
        <w:spacing w:before="57" w:after="57"/>
        <w:jc w:val="both"/>
        <w:rPr>
          <w:rFonts w:ascii="Verdana" w:hAnsi="Verdana"/>
        </w:rPr>
      </w:pPr>
      <w:r>
        <w:rPr>
          <w:rFonts w:ascii="Verdana" w:hAnsi="Verdana" w:cs="Arial"/>
          <w:color w:val="000000"/>
          <w:sz w:val="20"/>
          <w:szCs w:val="20"/>
        </w:rPr>
        <w:t>8.1.2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D82EBAD" w14:textId="77777777" w:rsidR="00EA2783" w:rsidRDefault="00000000">
      <w:pPr>
        <w:pStyle w:val="PargrafodaLista"/>
        <w:tabs>
          <w:tab w:val="left" w:pos="733"/>
          <w:tab w:val="left" w:pos="900"/>
        </w:tabs>
        <w:spacing w:before="57" w:after="57"/>
        <w:ind w:left="0"/>
        <w:contextualSpacing w:val="0"/>
        <w:jc w:val="both"/>
        <w:rPr>
          <w:rFonts w:ascii="Verdana" w:hAnsi="Verdana"/>
        </w:rPr>
      </w:pPr>
      <w:r>
        <w:rPr>
          <w:rFonts w:ascii="Verdana" w:hAnsi="Verdana" w:cs="Arial"/>
          <w:bCs/>
          <w:color w:val="000000"/>
          <w:sz w:val="20"/>
          <w:szCs w:val="20"/>
        </w:rPr>
        <w:t>8.1.2.1. Caso conste na Consulta de Situação do Fornecedor a existência de Ocorrências Impeditivas Indiretas, o gestor diligenciará para verificar se houve fraude por parte das empresas apontadas no Relatório de Ocorrências Impeditivas Indiretas.</w:t>
      </w:r>
    </w:p>
    <w:p w14:paraId="02982F82" w14:textId="77777777" w:rsidR="00EA2783" w:rsidRDefault="00000000">
      <w:pPr>
        <w:pStyle w:val="PargrafodaLista"/>
        <w:tabs>
          <w:tab w:val="left" w:pos="733"/>
          <w:tab w:val="left" w:pos="900"/>
        </w:tabs>
        <w:spacing w:before="57" w:after="57"/>
        <w:ind w:left="0"/>
        <w:contextualSpacing w:val="0"/>
        <w:jc w:val="both"/>
        <w:rPr>
          <w:rFonts w:ascii="Verdana" w:hAnsi="Verdana"/>
        </w:rPr>
      </w:pPr>
      <w:r>
        <w:rPr>
          <w:rFonts w:ascii="Verdana" w:hAnsi="Verdana" w:cs="Arial"/>
          <w:bCs/>
          <w:color w:val="000000"/>
          <w:sz w:val="20"/>
          <w:szCs w:val="20"/>
        </w:rPr>
        <w:t>8.1.2.2 A tentativa de burla será verificada por meio dos vínculos societários, linhas de fornecimento similares, dentre outros.</w:t>
      </w:r>
    </w:p>
    <w:p w14:paraId="236331AB" w14:textId="77777777" w:rsidR="00EA2783" w:rsidRDefault="00000000">
      <w:pPr>
        <w:pStyle w:val="PargrafodaLista"/>
        <w:tabs>
          <w:tab w:val="left" w:pos="733"/>
          <w:tab w:val="left" w:pos="900"/>
        </w:tabs>
        <w:spacing w:before="57" w:after="57"/>
        <w:ind w:left="0"/>
        <w:contextualSpacing w:val="0"/>
        <w:jc w:val="both"/>
        <w:rPr>
          <w:rFonts w:ascii="Verdana" w:hAnsi="Verdana"/>
        </w:rPr>
      </w:pPr>
      <w:r>
        <w:rPr>
          <w:rFonts w:ascii="Verdana" w:hAnsi="Verdana" w:cs="Arial"/>
          <w:bCs/>
          <w:color w:val="000000"/>
          <w:sz w:val="20"/>
          <w:szCs w:val="20"/>
        </w:rPr>
        <w:t>8.1.2.3 O licitante será convocado para manifestação previamente à sua desclassificação.</w:t>
      </w:r>
    </w:p>
    <w:p w14:paraId="2F7543BE" w14:textId="77777777" w:rsidR="00EA2783" w:rsidRDefault="00000000">
      <w:pPr>
        <w:pStyle w:val="PargrafodaLista"/>
        <w:spacing w:before="57" w:after="57"/>
        <w:ind w:left="0"/>
        <w:contextualSpacing w:val="0"/>
        <w:jc w:val="both"/>
        <w:rPr>
          <w:rFonts w:ascii="Verdana" w:hAnsi="Verdana"/>
        </w:rPr>
      </w:pPr>
      <w:r>
        <w:rPr>
          <w:rFonts w:ascii="Verdana" w:hAnsi="Verdana" w:cs="Arial"/>
          <w:bCs/>
          <w:color w:val="000000"/>
          <w:sz w:val="20"/>
          <w:szCs w:val="20"/>
        </w:rPr>
        <w:t>8.1.3 Constatada a existência de sanção, o Pregoeiro reputará o licitante inabilitado, por falta de condição de participação.</w:t>
      </w:r>
    </w:p>
    <w:p w14:paraId="40B4999A" w14:textId="77777777" w:rsidR="00EA2783" w:rsidRDefault="00000000">
      <w:pPr>
        <w:pStyle w:val="PargrafodaLista"/>
        <w:spacing w:before="57" w:after="57"/>
        <w:ind w:left="0"/>
        <w:contextualSpacing w:val="0"/>
        <w:jc w:val="both"/>
        <w:rPr>
          <w:rFonts w:ascii="Verdana" w:hAnsi="Verdana"/>
        </w:rPr>
      </w:pPr>
      <w:r>
        <w:rPr>
          <w:rFonts w:ascii="Verdana" w:hAnsi="Verdana" w:cs="Arial"/>
          <w:bCs/>
          <w:color w:val="000000"/>
          <w:sz w:val="20"/>
          <w:szCs w:val="20"/>
        </w:rPr>
        <w:t>8.1.4 No caso de inabilitação, haverá nova verificação, pelo sistema, da eventual ocorrência do empate ficto, previsto nos arts. 44 e 45 da Lei Complementar nº 123, de 2006, seguindo-se a disciplina antes estabelecida para aceitação da proposta subsequente.</w:t>
      </w:r>
    </w:p>
    <w:p w14:paraId="6B759105" w14:textId="77777777" w:rsidR="00EA2783" w:rsidRDefault="00000000">
      <w:pPr>
        <w:pStyle w:val="PargrafodaLista"/>
        <w:numPr>
          <w:ilvl w:val="1"/>
          <w:numId w:val="5"/>
        </w:numPr>
        <w:tabs>
          <w:tab w:val="left" w:pos="567"/>
        </w:tabs>
        <w:spacing w:before="57" w:after="57"/>
        <w:ind w:left="0" w:firstLine="0"/>
        <w:contextualSpacing w:val="0"/>
        <w:jc w:val="both"/>
        <w:rPr>
          <w:rFonts w:ascii="Verdana" w:hAnsi="Verdana"/>
        </w:rPr>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1849521F" w14:textId="77777777" w:rsidR="00EA2783" w:rsidRDefault="00000000">
      <w:pPr>
        <w:pStyle w:val="PargrafodaLista"/>
        <w:numPr>
          <w:ilvl w:val="2"/>
          <w:numId w:val="5"/>
        </w:numPr>
        <w:spacing w:before="57" w:after="57"/>
        <w:ind w:left="0" w:firstLine="0"/>
        <w:contextualSpacing w:val="0"/>
        <w:jc w:val="both"/>
        <w:rPr>
          <w:rFonts w:ascii="Verdana" w:hAnsi="Verdana"/>
        </w:rPr>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4FE038EA" w14:textId="77777777" w:rsidR="00EA2783" w:rsidRDefault="00000000">
      <w:pPr>
        <w:pStyle w:val="PargrafodaLista"/>
        <w:numPr>
          <w:ilvl w:val="2"/>
          <w:numId w:val="5"/>
        </w:numPr>
        <w:spacing w:before="57" w:after="57"/>
        <w:ind w:left="0" w:firstLine="0"/>
        <w:contextualSpacing w:val="0"/>
        <w:jc w:val="both"/>
        <w:rPr>
          <w:rFonts w:ascii="Verdana" w:hAnsi="Verdana"/>
        </w:rPr>
      </w:pPr>
      <w:r>
        <w:rPr>
          <w:rFonts w:ascii="Verdana" w:hAnsi="Verdana"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67F4580D" w14:textId="77777777" w:rsidR="00EA2783" w:rsidRDefault="00000000">
      <w:pPr>
        <w:pStyle w:val="PargrafodaLista"/>
        <w:numPr>
          <w:ilvl w:val="2"/>
          <w:numId w:val="5"/>
        </w:numPr>
        <w:spacing w:before="57" w:after="57"/>
        <w:ind w:left="0" w:firstLine="0"/>
        <w:contextualSpacing w:val="0"/>
        <w:jc w:val="both"/>
        <w:rPr>
          <w:rFonts w:ascii="Verdana" w:hAnsi="Verdana"/>
        </w:rPr>
      </w:pPr>
      <w:r>
        <w:rPr>
          <w:rFonts w:ascii="Verdana" w:hAnsi="Verdana" w:cs="Arial"/>
          <w:color w:val="000000"/>
          <w:sz w:val="20"/>
          <w:szCs w:val="20"/>
        </w:rPr>
        <w:lastRenderedPageBreak/>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23E2CBE8" w14:textId="77777777" w:rsidR="00EA2783" w:rsidRDefault="00000000">
      <w:pPr>
        <w:pStyle w:val="PADRO"/>
        <w:keepNext w:val="0"/>
        <w:widowControl/>
        <w:numPr>
          <w:ilvl w:val="1"/>
          <w:numId w:val="5"/>
        </w:numPr>
        <w:tabs>
          <w:tab w:val="left" w:pos="567"/>
        </w:tabs>
        <w:spacing w:before="0" w:after="0" w:line="240" w:lineRule="auto"/>
        <w:ind w:left="0" w:firstLine="0"/>
        <w:rPr>
          <w:rFonts w:ascii="Verdana" w:hAnsi="Verdana"/>
        </w:rPr>
      </w:pPr>
      <w:r>
        <w:rPr>
          <w:rFonts w:ascii="Verdana" w:hAnsi="Verdana" w:cs="Arial"/>
          <w:color w:val="00000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4EB54D4F" w14:textId="77777777" w:rsidR="00EA2783" w:rsidRDefault="00000000">
      <w:pPr>
        <w:pStyle w:val="PADRO"/>
        <w:widowControl/>
        <w:numPr>
          <w:ilvl w:val="1"/>
          <w:numId w:val="5"/>
        </w:numPr>
        <w:tabs>
          <w:tab w:val="left" w:pos="567"/>
        </w:tabs>
        <w:spacing w:before="0" w:after="0" w:line="240" w:lineRule="auto"/>
        <w:ind w:left="0" w:firstLine="0"/>
        <w:rPr>
          <w:rFonts w:ascii="Verdana" w:hAnsi="Verdana"/>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1C63BB39" w14:textId="77777777" w:rsidR="00EA2783" w:rsidRDefault="00000000">
      <w:pPr>
        <w:pStyle w:val="PADRO"/>
        <w:widowControl/>
        <w:numPr>
          <w:ilvl w:val="1"/>
          <w:numId w:val="5"/>
        </w:numPr>
        <w:tabs>
          <w:tab w:val="left" w:pos="567"/>
        </w:tabs>
        <w:spacing w:before="0" w:after="0" w:line="240" w:lineRule="auto"/>
        <w:ind w:left="0" w:firstLine="0"/>
        <w:rPr>
          <w:rFonts w:ascii="Verdana" w:hAnsi="Verdana"/>
        </w:rPr>
      </w:pPr>
      <w:r>
        <w:rPr>
          <w:rFonts w:ascii="Verdana" w:hAnsi="Verdana" w:cs="Arial"/>
          <w:szCs w:val="20"/>
        </w:rPr>
        <w:t>Não serão aceitos documentos de habilitação com indicação de CNPJ/CPF diferentes, salvo aqueles legalmente permitidos.</w:t>
      </w:r>
    </w:p>
    <w:p w14:paraId="39124649" w14:textId="77777777" w:rsidR="00EA2783" w:rsidRDefault="00000000">
      <w:pPr>
        <w:pStyle w:val="PADRO"/>
        <w:widowControl/>
        <w:numPr>
          <w:ilvl w:val="1"/>
          <w:numId w:val="5"/>
        </w:numPr>
        <w:tabs>
          <w:tab w:val="left" w:pos="567"/>
        </w:tabs>
        <w:spacing w:before="57" w:after="57" w:line="240" w:lineRule="auto"/>
        <w:ind w:left="0" w:firstLine="0"/>
        <w:rPr>
          <w:rFonts w:ascii="Verdana" w:hAnsi="Verdana"/>
        </w:rPr>
      </w:pPr>
      <w:r>
        <w:rPr>
          <w:rFonts w:ascii="Verdana" w:hAnsi="Verdana" w:cs="Arial"/>
          <w:szCs w:val="20"/>
        </w:rPr>
        <w:t>Serão aceitos registros de CNPJ de licitante matriz e filial com diferenças de números de documentos pertinentes ao CND e ao CRF/FGTS, quando for comprovada a centralização do recolhimento dessas contribuições.</w:t>
      </w:r>
    </w:p>
    <w:p w14:paraId="0D1F2A6D" w14:textId="77777777" w:rsidR="00EA2783" w:rsidRDefault="00000000">
      <w:pPr>
        <w:pStyle w:val="PADRO"/>
        <w:widowControl/>
        <w:numPr>
          <w:ilvl w:val="1"/>
          <w:numId w:val="5"/>
        </w:numPr>
        <w:tabs>
          <w:tab w:val="left" w:pos="567"/>
        </w:tabs>
        <w:spacing w:before="57" w:after="57" w:line="240" w:lineRule="auto"/>
        <w:ind w:left="0" w:firstLine="0"/>
        <w:rPr>
          <w:rFonts w:ascii="Verdana" w:hAnsi="Verdana"/>
        </w:rPr>
      </w:pPr>
      <w:r>
        <w:rPr>
          <w:rFonts w:ascii="Verdana" w:hAnsi="Verdana" w:cs="Arial"/>
          <w:szCs w:val="20"/>
        </w:rPr>
        <w:t>Ressalvado o disposto no item 5.3, os licitantes deverão encaminhar, nos termos deste Edital, a documentação relacionada nos itens a seguir, para fins de habilitação:</w:t>
      </w:r>
    </w:p>
    <w:p w14:paraId="7FAB4B25" w14:textId="77777777" w:rsidR="00EA2783" w:rsidRDefault="00000000">
      <w:pPr>
        <w:pStyle w:val="PargrafodaLista"/>
        <w:numPr>
          <w:ilvl w:val="1"/>
          <w:numId w:val="5"/>
        </w:numPr>
        <w:spacing w:before="57" w:after="57"/>
        <w:ind w:left="0" w:firstLine="0"/>
        <w:contextualSpacing w:val="0"/>
        <w:jc w:val="both"/>
        <w:rPr>
          <w:rFonts w:ascii="Verdana" w:hAnsi="Verdana"/>
        </w:rPr>
      </w:pPr>
      <w:r>
        <w:rPr>
          <w:rFonts w:ascii="Verdana" w:hAnsi="Verdana" w:cs="Arial"/>
          <w:b/>
          <w:bCs/>
          <w:color w:val="000000"/>
          <w:sz w:val="20"/>
          <w:szCs w:val="20"/>
        </w:rPr>
        <w:t>Habilitação jurídica:</w:t>
      </w:r>
    </w:p>
    <w:p w14:paraId="696EC971" w14:textId="77777777" w:rsidR="00EA2783" w:rsidRDefault="00000000">
      <w:pPr>
        <w:pStyle w:val="PargrafodaLista"/>
        <w:numPr>
          <w:ilvl w:val="2"/>
          <w:numId w:val="5"/>
        </w:numPr>
        <w:spacing w:before="57" w:after="57"/>
        <w:ind w:left="0" w:firstLine="0"/>
        <w:contextualSpacing w:val="0"/>
        <w:jc w:val="both"/>
        <w:rPr>
          <w:rFonts w:ascii="Verdana" w:hAnsi="Verdana"/>
        </w:rPr>
      </w:pPr>
      <w:r>
        <w:rPr>
          <w:rFonts w:ascii="Verdana" w:hAnsi="Verdana" w:cs="Arial"/>
          <w:bCs/>
          <w:color w:val="000000"/>
          <w:sz w:val="20"/>
          <w:szCs w:val="20"/>
        </w:rPr>
        <w:t>No caso de empresário individual: inscrição no Registro Público de Empresas Mercantis, a cargo da Junta Comercial da respectiva sede;</w:t>
      </w:r>
    </w:p>
    <w:p w14:paraId="5A32EFC2" w14:textId="77777777" w:rsidR="00EA2783" w:rsidRDefault="00000000">
      <w:pPr>
        <w:pStyle w:val="PargrafodaLista"/>
        <w:numPr>
          <w:ilvl w:val="2"/>
          <w:numId w:val="5"/>
        </w:numPr>
        <w:spacing w:before="57" w:after="57"/>
        <w:ind w:left="0" w:firstLine="0"/>
        <w:contextualSpacing w:val="0"/>
        <w:jc w:val="both"/>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6">
        <w:r w:rsidR="00EA2783">
          <w:rPr>
            <w:rFonts w:ascii="Verdana" w:hAnsi="Verdana" w:cs="Arial"/>
            <w:bCs/>
            <w:color w:val="000000"/>
            <w:sz w:val="20"/>
            <w:szCs w:val="20"/>
            <w:u w:val="single"/>
          </w:rPr>
          <w:t>www.portaldoempreendedor.gov.br</w:t>
        </w:r>
      </w:hyperlink>
      <w:r>
        <w:rPr>
          <w:rFonts w:ascii="Verdana" w:hAnsi="Verdana" w:cs="Arial"/>
          <w:bCs/>
          <w:color w:val="000000"/>
          <w:sz w:val="20"/>
          <w:szCs w:val="20"/>
        </w:rPr>
        <w:t>;</w:t>
      </w:r>
    </w:p>
    <w:p w14:paraId="6F24BB0B" w14:textId="77777777" w:rsidR="00EA2783" w:rsidRDefault="00000000">
      <w:pPr>
        <w:pStyle w:val="PargrafodaLista"/>
        <w:numPr>
          <w:ilvl w:val="2"/>
          <w:numId w:val="5"/>
        </w:numPr>
        <w:spacing w:before="57" w:after="57"/>
        <w:ind w:left="0" w:firstLine="0"/>
        <w:contextualSpacing w:val="0"/>
        <w:jc w:val="both"/>
        <w:rPr>
          <w:rFonts w:ascii="Verdana" w:hAnsi="Verdana"/>
        </w:rPr>
      </w:pPr>
      <w:r>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6F287F77" w14:textId="77777777" w:rsidR="00EA2783" w:rsidRDefault="00000000">
      <w:pPr>
        <w:pStyle w:val="PargrafodaLista"/>
        <w:numPr>
          <w:ilvl w:val="2"/>
          <w:numId w:val="5"/>
        </w:numPr>
        <w:spacing w:before="57" w:after="57"/>
        <w:ind w:left="0" w:firstLine="0"/>
        <w:contextualSpacing w:val="0"/>
        <w:jc w:val="both"/>
        <w:rPr>
          <w:rFonts w:ascii="Verdana" w:hAnsi="Verdana"/>
        </w:rPr>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7FAEFCC6" w14:textId="77777777" w:rsidR="00EA2783" w:rsidRDefault="00000000">
      <w:pPr>
        <w:pStyle w:val="PargrafodaLista"/>
        <w:numPr>
          <w:ilvl w:val="2"/>
          <w:numId w:val="5"/>
        </w:numPr>
        <w:spacing w:before="57" w:after="57"/>
        <w:ind w:left="0" w:firstLine="0"/>
        <w:contextualSpacing w:val="0"/>
        <w:jc w:val="both"/>
        <w:rPr>
          <w:rFonts w:ascii="Verdana" w:hAnsi="Verdana"/>
        </w:rPr>
      </w:pPr>
      <w:r>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77244491" w14:textId="77777777" w:rsidR="00EA2783" w:rsidRDefault="00000000">
      <w:pPr>
        <w:pStyle w:val="PargrafodaLista"/>
        <w:numPr>
          <w:ilvl w:val="2"/>
          <w:numId w:val="5"/>
        </w:numPr>
        <w:spacing w:before="57" w:after="57"/>
        <w:ind w:left="0" w:firstLine="0"/>
        <w:contextualSpacing w:val="0"/>
        <w:jc w:val="both"/>
        <w:rPr>
          <w:rFonts w:ascii="Verdana" w:hAnsi="Verdana"/>
        </w:rPr>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45676CA1" w14:textId="77777777" w:rsidR="00EA2783" w:rsidRDefault="00000000">
      <w:pPr>
        <w:pStyle w:val="PargrafodaLista"/>
        <w:numPr>
          <w:ilvl w:val="2"/>
          <w:numId w:val="5"/>
        </w:numPr>
        <w:spacing w:before="57" w:after="57"/>
        <w:ind w:left="0" w:firstLine="0"/>
        <w:contextualSpacing w:val="0"/>
        <w:jc w:val="both"/>
        <w:rPr>
          <w:rFonts w:ascii="Verdana" w:hAnsi="Verdana"/>
        </w:rPr>
      </w:pPr>
      <w:r>
        <w:rPr>
          <w:rFonts w:ascii="Verdana" w:hAnsi="Verdana" w:cs="Arial"/>
          <w:bCs/>
          <w:color w:val="000000"/>
          <w:sz w:val="20"/>
          <w:szCs w:val="20"/>
        </w:rPr>
        <w:t>No caso de empresa ou sociedade estrangeira em funcionamento no País: decreto de autorização;</w:t>
      </w:r>
    </w:p>
    <w:p w14:paraId="2BBF435E" w14:textId="77777777" w:rsidR="00EA2783" w:rsidRDefault="00000000">
      <w:pPr>
        <w:pStyle w:val="PargrafodaLista"/>
        <w:numPr>
          <w:ilvl w:val="2"/>
          <w:numId w:val="5"/>
        </w:numPr>
        <w:spacing w:before="57" w:after="57"/>
        <w:ind w:left="0" w:firstLine="0"/>
        <w:contextualSpacing w:val="0"/>
        <w:jc w:val="both"/>
        <w:rPr>
          <w:rFonts w:ascii="Verdana" w:hAnsi="Verdana"/>
        </w:rPr>
      </w:pPr>
      <w:r>
        <w:rPr>
          <w:rFonts w:ascii="Verdana" w:hAnsi="Verdana" w:cs="Arial"/>
          <w:bCs/>
          <w:color w:val="000000"/>
          <w:sz w:val="20"/>
          <w:szCs w:val="20"/>
        </w:rPr>
        <w:t>Os documentos acima deverão estar acompanhados de todas as alterações ou da consolidação respectiva;</w:t>
      </w:r>
    </w:p>
    <w:p w14:paraId="63882FAF" w14:textId="77777777" w:rsidR="00EA2783" w:rsidRDefault="00000000">
      <w:pPr>
        <w:pStyle w:val="PargrafodaLista"/>
        <w:numPr>
          <w:ilvl w:val="1"/>
          <w:numId w:val="5"/>
        </w:numPr>
        <w:spacing w:before="57" w:after="57"/>
        <w:ind w:left="0" w:firstLine="0"/>
        <w:contextualSpacing w:val="0"/>
        <w:jc w:val="both"/>
        <w:rPr>
          <w:rFonts w:ascii="Verdana" w:hAnsi="Verdana"/>
        </w:rPr>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00"/>
          <w:sz w:val="20"/>
          <w:szCs w:val="20"/>
        </w:rPr>
        <w:t>:</w:t>
      </w:r>
    </w:p>
    <w:p w14:paraId="7A9A31CD" w14:textId="77777777" w:rsidR="00EA2783" w:rsidRDefault="00000000">
      <w:pPr>
        <w:pStyle w:val="PargrafodaLista"/>
        <w:numPr>
          <w:ilvl w:val="1"/>
          <w:numId w:val="5"/>
        </w:numPr>
        <w:spacing w:before="57" w:after="57"/>
        <w:ind w:left="0" w:firstLine="0"/>
        <w:contextualSpacing w:val="0"/>
        <w:jc w:val="both"/>
        <w:rPr>
          <w:rFonts w:ascii="Verdana" w:hAnsi="Verdana"/>
        </w:rPr>
      </w:pPr>
      <w:r>
        <w:rPr>
          <w:rFonts w:ascii="Verdana" w:hAnsi="Verdana" w:cs="Arial"/>
          <w:sz w:val="20"/>
          <w:szCs w:val="20"/>
          <w:lang w:eastAsia="en-US"/>
        </w:rPr>
        <w:t>Prova de inscrição no Cadastro Nacional de Pessoas Jurídicas ou no Cadastro de Pessoas Físicas, conforme o caso;</w:t>
      </w:r>
    </w:p>
    <w:p w14:paraId="08756E87" w14:textId="77777777" w:rsidR="00EA2783" w:rsidRDefault="00000000">
      <w:pPr>
        <w:numPr>
          <w:ilvl w:val="2"/>
          <w:numId w:val="5"/>
        </w:numPr>
        <w:snapToGrid w:val="0"/>
        <w:spacing w:before="57" w:after="57"/>
        <w:ind w:left="0" w:firstLine="0"/>
        <w:jc w:val="both"/>
        <w:rPr>
          <w:rFonts w:ascii="Verdana" w:hAnsi="Verdana"/>
        </w:rPr>
      </w:pPr>
      <w:r>
        <w:rPr>
          <w:rFonts w:ascii="Verdana" w:hAnsi="Verdana" w:cs="Arial"/>
          <w:sz w:val="20"/>
          <w:szCs w:val="20"/>
          <w:lang w:eastAsia="en-US"/>
        </w:rPr>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1C1DD7A2" w14:textId="77777777" w:rsidR="00EA2783" w:rsidRDefault="00000000">
      <w:pPr>
        <w:numPr>
          <w:ilvl w:val="2"/>
          <w:numId w:val="5"/>
        </w:numPr>
        <w:snapToGrid w:val="0"/>
        <w:spacing w:before="57" w:after="57"/>
        <w:ind w:left="0" w:firstLine="0"/>
        <w:jc w:val="both"/>
        <w:rPr>
          <w:rFonts w:ascii="Verdana" w:hAnsi="Verdana"/>
        </w:rPr>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3FE62A3C" w14:textId="77777777" w:rsidR="00EA2783" w:rsidRDefault="00000000">
      <w:pPr>
        <w:numPr>
          <w:ilvl w:val="2"/>
          <w:numId w:val="5"/>
        </w:numPr>
        <w:snapToGrid w:val="0"/>
        <w:spacing w:before="57" w:after="57"/>
        <w:ind w:left="0" w:firstLine="0"/>
        <w:jc w:val="both"/>
        <w:rPr>
          <w:rFonts w:ascii="Verdana" w:hAnsi="Verdana"/>
        </w:rPr>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7BEF051A" w14:textId="77777777" w:rsidR="00EA2783" w:rsidRDefault="00000000">
      <w:pPr>
        <w:numPr>
          <w:ilvl w:val="2"/>
          <w:numId w:val="5"/>
        </w:numPr>
        <w:snapToGrid w:val="0"/>
        <w:spacing w:before="57" w:after="57"/>
        <w:ind w:left="0" w:firstLine="0"/>
        <w:jc w:val="both"/>
        <w:rPr>
          <w:rFonts w:ascii="Verdana" w:hAnsi="Verdana"/>
        </w:rPr>
      </w:pPr>
      <w:r>
        <w:rPr>
          <w:rFonts w:ascii="Verdana" w:hAnsi="Verdana" w:cs="Arial"/>
          <w:sz w:val="20"/>
          <w:szCs w:val="20"/>
        </w:rPr>
        <w:t>Certidão de regularidade junto ao</w:t>
      </w:r>
      <w:r>
        <w:rPr>
          <w:rFonts w:ascii="Verdana" w:hAnsi="Verdana" w:cs="Arial"/>
          <w:b/>
          <w:sz w:val="20"/>
          <w:szCs w:val="20"/>
        </w:rPr>
        <w:t xml:space="preserve"> FGTS;</w:t>
      </w:r>
    </w:p>
    <w:p w14:paraId="1BA3B753" w14:textId="77777777" w:rsidR="00EA2783" w:rsidRDefault="00000000">
      <w:pPr>
        <w:numPr>
          <w:ilvl w:val="2"/>
          <w:numId w:val="5"/>
        </w:numPr>
        <w:snapToGrid w:val="0"/>
        <w:spacing w:before="57" w:after="57"/>
        <w:ind w:left="0" w:firstLine="0"/>
        <w:jc w:val="both"/>
        <w:rPr>
          <w:rFonts w:ascii="Verdana" w:hAnsi="Verdana"/>
        </w:rPr>
      </w:pPr>
      <w:r>
        <w:rPr>
          <w:rFonts w:ascii="Verdana" w:hAnsi="Verdana" w:cs="Arial"/>
          <w:sz w:val="20"/>
          <w:szCs w:val="20"/>
          <w:lang w:eastAsia="en-US"/>
        </w:rPr>
        <w:t>Certidão Negativa De Débitos Trabalhistas (CNDT) de acordo com a Lei 12440 de 7 de julho de 2011.</w:t>
      </w:r>
    </w:p>
    <w:p w14:paraId="72BCAECF" w14:textId="77777777" w:rsidR="00EA2783" w:rsidRDefault="00000000">
      <w:pPr>
        <w:numPr>
          <w:ilvl w:val="2"/>
          <w:numId w:val="5"/>
        </w:numPr>
        <w:snapToGrid w:val="0"/>
        <w:spacing w:before="57" w:after="57"/>
        <w:ind w:left="0" w:firstLine="0"/>
        <w:jc w:val="both"/>
        <w:rPr>
          <w:rFonts w:ascii="Verdana" w:hAnsi="Verdana"/>
        </w:rPr>
      </w:pPr>
      <w:r>
        <w:rPr>
          <w:rFonts w:ascii="Verdana" w:hAnsi="Verdana" w:cs="Arial"/>
          <w:color w:val="000000"/>
          <w:sz w:val="20"/>
          <w:szCs w:val="20"/>
          <w:lang w:eastAsia="en-US" w:bidi="pt-BR"/>
        </w:rPr>
        <w:lastRenderedPageBreak/>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4B8B3C3A" w14:textId="77777777" w:rsidR="00EA2783" w:rsidRDefault="00000000">
      <w:pPr>
        <w:pStyle w:val="PargrafodaLista"/>
        <w:numPr>
          <w:ilvl w:val="1"/>
          <w:numId w:val="5"/>
        </w:numPr>
        <w:spacing w:before="57" w:after="57"/>
        <w:ind w:left="0" w:firstLine="0"/>
        <w:contextualSpacing w:val="0"/>
        <w:jc w:val="both"/>
        <w:rPr>
          <w:rFonts w:ascii="Verdana" w:hAnsi="Verdana"/>
        </w:rPr>
      </w:pPr>
      <w:r>
        <w:rPr>
          <w:rFonts w:ascii="Verdana" w:hAnsi="Verdana" w:cs="Arial"/>
          <w:b/>
          <w:color w:val="000000"/>
          <w:sz w:val="20"/>
          <w:szCs w:val="20"/>
        </w:rPr>
        <w:t>Qualificação Econômico-Financeira</w:t>
      </w:r>
      <w:r>
        <w:rPr>
          <w:rFonts w:ascii="Verdana" w:hAnsi="Verdana" w:cs="Arial"/>
          <w:color w:val="000000"/>
          <w:sz w:val="20"/>
          <w:szCs w:val="20"/>
        </w:rPr>
        <w:t>.</w:t>
      </w:r>
    </w:p>
    <w:p w14:paraId="37924ED1" w14:textId="77777777" w:rsidR="00EA2783" w:rsidRDefault="00000000">
      <w:pPr>
        <w:numPr>
          <w:ilvl w:val="2"/>
          <w:numId w:val="5"/>
        </w:numPr>
        <w:tabs>
          <w:tab w:val="left" w:pos="850"/>
        </w:tabs>
        <w:snapToGrid w:val="0"/>
        <w:spacing w:before="57" w:after="57"/>
        <w:ind w:left="0" w:firstLine="0"/>
        <w:jc w:val="both"/>
        <w:rPr>
          <w:rFonts w:ascii="Verdana" w:hAnsi="Verdana"/>
        </w:rPr>
      </w:pPr>
      <w:r>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02E6884A" w14:textId="77777777" w:rsidR="00EA2783" w:rsidRDefault="00000000">
      <w:pPr>
        <w:numPr>
          <w:ilvl w:val="2"/>
          <w:numId w:val="5"/>
        </w:numPr>
        <w:tabs>
          <w:tab w:val="left" w:pos="850"/>
        </w:tabs>
        <w:snapToGrid w:val="0"/>
        <w:spacing w:before="57" w:after="57"/>
        <w:ind w:left="0" w:firstLine="0"/>
        <w:jc w:val="both"/>
        <w:rPr>
          <w:rFonts w:ascii="Verdana" w:hAnsi="Verdana"/>
        </w:rPr>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6107229F" w14:textId="77777777" w:rsidR="00EA2783" w:rsidRDefault="00000000">
      <w:pPr>
        <w:numPr>
          <w:ilvl w:val="2"/>
          <w:numId w:val="5"/>
        </w:numPr>
        <w:tabs>
          <w:tab w:val="left" w:pos="850"/>
        </w:tabs>
        <w:snapToGrid w:val="0"/>
        <w:spacing w:before="57" w:after="57"/>
        <w:ind w:left="0" w:firstLine="0"/>
        <w:jc w:val="both"/>
        <w:rPr>
          <w:rFonts w:ascii="Verdana" w:hAnsi="Verdana"/>
        </w:rPr>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69C82041" w14:textId="77777777" w:rsidR="00EA2783" w:rsidRDefault="00000000">
      <w:pPr>
        <w:numPr>
          <w:ilvl w:val="2"/>
          <w:numId w:val="5"/>
        </w:numPr>
        <w:tabs>
          <w:tab w:val="left" w:pos="850"/>
        </w:tabs>
        <w:snapToGrid w:val="0"/>
        <w:spacing w:before="57" w:after="57"/>
        <w:ind w:left="0" w:firstLine="0"/>
        <w:jc w:val="both"/>
        <w:rPr>
          <w:rFonts w:ascii="Verdana" w:hAnsi="Verdana"/>
        </w:rPr>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3D8A3D13" w14:textId="77777777" w:rsidR="00EA2783" w:rsidRDefault="00000000">
      <w:pPr>
        <w:pStyle w:val="PargrafodaLista"/>
        <w:numPr>
          <w:ilvl w:val="1"/>
          <w:numId w:val="5"/>
        </w:numPr>
        <w:spacing w:before="57" w:after="57"/>
        <w:ind w:left="0" w:firstLine="0"/>
        <w:contextualSpacing w:val="0"/>
        <w:jc w:val="both"/>
        <w:rPr>
          <w:rFonts w:ascii="Verdana" w:hAnsi="Verdana"/>
        </w:rPr>
      </w:pPr>
      <w:r>
        <w:rPr>
          <w:rFonts w:ascii="Verdana" w:hAnsi="Verdana" w:cs="Arial"/>
          <w:b/>
          <w:color w:val="000000"/>
          <w:sz w:val="20"/>
          <w:szCs w:val="20"/>
        </w:rPr>
        <w:t xml:space="preserve"> Qualificação</w:t>
      </w:r>
      <w:r>
        <w:rPr>
          <w:rFonts w:ascii="Verdana" w:hAnsi="Verdana" w:cs="Arial"/>
          <w:b/>
          <w:bCs/>
          <w:iCs/>
          <w:color w:val="000000"/>
          <w:sz w:val="20"/>
          <w:szCs w:val="20"/>
        </w:rPr>
        <w:t xml:space="preserve"> Técnica</w:t>
      </w:r>
    </w:p>
    <w:p w14:paraId="7B55C51C" w14:textId="77777777" w:rsidR="00EA2783" w:rsidRDefault="00000000">
      <w:pPr>
        <w:pStyle w:val="PargrafodaLista"/>
        <w:numPr>
          <w:ilvl w:val="2"/>
          <w:numId w:val="5"/>
        </w:numPr>
        <w:tabs>
          <w:tab w:val="left" w:pos="0"/>
        </w:tabs>
        <w:snapToGrid w:val="0"/>
        <w:spacing w:before="57" w:after="57"/>
        <w:ind w:left="0" w:firstLine="0"/>
        <w:contextualSpacing w:val="0"/>
        <w:jc w:val="both"/>
        <w:rPr>
          <w:rFonts w:ascii="Verdana" w:hAnsi="Verdana"/>
        </w:rPr>
      </w:pPr>
      <w:r>
        <w:rPr>
          <w:rFonts w:ascii="Verdana" w:hAnsi="Verdana" w:cs="Arial"/>
          <w:color w:val="000000"/>
          <w:sz w:val="20"/>
          <w:szCs w:val="20"/>
        </w:rPr>
        <w:t xml:space="preserve">A própria Constituição Federal, garante em seu art. 37, XXI, </w:t>
      </w:r>
      <w:r>
        <w:rPr>
          <w:rFonts w:ascii="Verdana" w:hAnsi="Verdana" w:cs="Arial"/>
          <w:i/>
          <w:iCs/>
          <w:color w:val="000000"/>
          <w:sz w:val="20"/>
          <w:szCs w:val="20"/>
        </w:rPr>
        <w:t>in fine</w:t>
      </w:r>
      <w:r>
        <w:rPr>
          <w:rFonts w:ascii="Verdana" w:hAnsi="Verdana" w:cs="Arial"/>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14:paraId="2477C0C1" w14:textId="77777777" w:rsidR="00EA2783" w:rsidRDefault="00000000">
      <w:pPr>
        <w:pStyle w:val="PargrafodaLista"/>
        <w:numPr>
          <w:ilvl w:val="2"/>
          <w:numId w:val="5"/>
        </w:numPr>
        <w:tabs>
          <w:tab w:val="left" w:pos="0"/>
        </w:tabs>
        <w:snapToGrid w:val="0"/>
        <w:spacing w:before="57" w:after="57"/>
        <w:ind w:left="0" w:firstLine="0"/>
        <w:contextualSpacing w:val="0"/>
        <w:jc w:val="both"/>
        <w:rPr>
          <w:rFonts w:ascii="Verdana" w:hAnsi="Verdana"/>
        </w:rPr>
      </w:pPr>
      <w:r>
        <w:rPr>
          <w:rFonts w:ascii="Verdana" w:hAnsi="Verdana" w:cs="Arial"/>
          <w:color w:val="000000"/>
          <w:sz w:val="20"/>
          <w:szCs w:val="20"/>
        </w:rPr>
        <w:t>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14:paraId="212A7013" w14:textId="77777777" w:rsidR="00EA2783" w:rsidRDefault="00000000">
      <w:pPr>
        <w:pStyle w:val="PargrafodaLista"/>
        <w:numPr>
          <w:ilvl w:val="1"/>
          <w:numId w:val="5"/>
        </w:numPr>
        <w:tabs>
          <w:tab w:val="left" w:pos="617"/>
        </w:tabs>
        <w:snapToGrid w:val="0"/>
        <w:spacing w:before="57" w:after="57"/>
        <w:ind w:left="0" w:firstLine="0"/>
        <w:contextualSpacing w:val="0"/>
        <w:jc w:val="both"/>
        <w:rPr>
          <w:rFonts w:ascii="Verdana" w:hAnsi="Verdana"/>
        </w:rPr>
      </w:pPr>
      <w:r>
        <w:rPr>
          <w:rFonts w:ascii="Verdana" w:hAnsi="Verdana" w:cs="Arial"/>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741A5913" w14:textId="77777777" w:rsidR="00EA2783" w:rsidRDefault="00000000">
      <w:pPr>
        <w:pStyle w:val="PargrafodaLista"/>
        <w:numPr>
          <w:ilvl w:val="1"/>
          <w:numId w:val="5"/>
        </w:numPr>
        <w:tabs>
          <w:tab w:val="left" w:pos="617"/>
        </w:tabs>
        <w:snapToGrid w:val="0"/>
        <w:spacing w:before="57" w:after="57"/>
        <w:ind w:left="0" w:firstLine="0"/>
        <w:contextualSpacing w:val="0"/>
        <w:jc w:val="both"/>
        <w:rPr>
          <w:rFonts w:ascii="Verdana" w:hAnsi="Verdana"/>
        </w:rPr>
      </w:pPr>
      <w:r>
        <w:rPr>
          <w:rFonts w:ascii="Verdana" w:hAnsi="Verdana" w:cs="Arial"/>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31D81561" w14:textId="77777777" w:rsidR="00EA2783" w:rsidRDefault="00000000">
      <w:pPr>
        <w:pStyle w:val="PargrafodaLista"/>
        <w:tabs>
          <w:tab w:val="left" w:pos="850"/>
        </w:tabs>
        <w:spacing w:before="57" w:after="57"/>
        <w:ind w:left="0"/>
        <w:contextualSpacing w:val="0"/>
        <w:jc w:val="both"/>
        <w:rPr>
          <w:rFonts w:ascii="Verdana" w:hAnsi="Verdana"/>
        </w:rPr>
      </w:pPr>
      <w:r>
        <w:rPr>
          <w:rFonts w:ascii="Verdana" w:hAnsi="Verdana" w:cs="Arial"/>
          <w:bCs/>
          <w:color w:val="000000"/>
          <w:sz w:val="20"/>
          <w:szCs w:val="20"/>
        </w:rPr>
        <w:t>8.13.1 A declaração do vencedor acontecerá no momento imediatamente posterior à fase de habilitação.</w:t>
      </w:r>
    </w:p>
    <w:p w14:paraId="49B8FE3C" w14:textId="77777777" w:rsidR="00EA2783" w:rsidRDefault="00000000">
      <w:pPr>
        <w:pStyle w:val="PargrafodaLista"/>
        <w:tabs>
          <w:tab w:val="left" w:pos="517"/>
        </w:tabs>
        <w:spacing w:before="57" w:after="57"/>
        <w:ind w:left="0"/>
        <w:contextualSpacing w:val="0"/>
        <w:jc w:val="both"/>
        <w:rPr>
          <w:rFonts w:ascii="Verdana" w:hAnsi="Verdana"/>
        </w:rPr>
      </w:pPr>
      <w:r>
        <w:rPr>
          <w:rFonts w:ascii="Verdana" w:hAnsi="Verdana" w:cs="Arial"/>
          <w:bCs/>
          <w:sz w:val="20"/>
          <w:szCs w:val="20"/>
        </w:rPr>
        <w:t xml:space="preserve">8.14 Caso a </w:t>
      </w:r>
      <w:r>
        <w:rPr>
          <w:rFonts w:ascii="Verdana" w:hAnsi="Verdana" w:cs="Arial"/>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58FE0F06" w14:textId="77777777" w:rsidR="00EA2783" w:rsidRDefault="00000000">
      <w:pPr>
        <w:pStyle w:val="PargrafodaLista"/>
        <w:tabs>
          <w:tab w:val="left" w:pos="517"/>
        </w:tabs>
        <w:spacing w:before="57" w:after="57"/>
        <w:ind w:left="0"/>
        <w:contextualSpacing w:val="0"/>
        <w:jc w:val="both"/>
        <w:rPr>
          <w:rFonts w:ascii="Verdana" w:hAnsi="Verdana"/>
        </w:rPr>
      </w:pPr>
      <w:r>
        <w:rPr>
          <w:rFonts w:ascii="Verdana" w:hAnsi="Verdana" w:cs="Arial"/>
          <w:bCs/>
          <w:color w:val="000000"/>
          <w:sz w:val="20"/>
          <w:szCs w:val="20"/>
        </w:rPr>
        <w:t>8.15 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2593411B" w14:textId="77777777" w:rsidR="00EA2783" w:rsidRDefault="00000000">
      <w:pPr>
        <w:pStyle w:val="PargrafodaLista"/>
        <w:tabs>
          <w:tab w:val="left" w:pos="517"/>
        </w:tabs>
        <w:spacing w:before="57" w:after="57"/>
        <w:ind w:left="0"/>
        <w:contextualSpacing w:val="0"/>
        <w:jc w:val="both"/>
        <w:rPr>
          <w:rFonts w:ascii="Verdana" w:hAnsi="Verdana"/>
        </w:rPr>
      </w:pPr>
      <w:r>
        <w:rPr>
          <w:rFonts w:ascii="Verdana" w:hAnsi="Verdana" w:cs="Arial"/>
          <w:color w:val="000000"/>
          <w:sz w:val="20"/>
          <w:szCs w:val="20"/>
        </w:rPr>
        <w:t>8.16 Havendo necessidade de analisar minuciosamente os documentos exigidos, o Pregoeiro suspenderá a sessão, informando no “chat” a nova data e horário para a continuidade da mesma.</w:t>
      </w:r>
    </w:p>
    <w:p w14:paraId="1D35802D" w14:textId="77777777" w:rsidR="00EA2783" w:rsidRDefault="00000000">
      <w:pPr>
        <w:pStyle w:val="PargrafodaLista"/>
        <w:tabs>
          <w:tab w:val="left" w:pos="517"/>
        </w:tabs>
        <w:spacing w:before="57" w:after="57"/>
        <w:ind w:left="0"/>
        <w:contextualSpacing w:val="0"/>
        <w:jc w:val="both"/>
        <w:rPr>
          <w:rFonts w:ascii="Verdana" w:hAnsi="Verdana"/>
        </w:rPr>
      </w:pPr>
      <w:r>
        <w:rPr>
          <w:rFonts w:ascii="Verdana" w:hAnsi="Verdana" w:cs="Arial"/>
          <w:color w:val="000000"/>
          <w:sz w:val="20"/>
          <w:szCs w:val="20"/>
        </w:rPr>
        <w:lastRenderedPageBreak/>
        <w:t>8.17 Será inabilitado o licitante que não comprovar sua habilitação, seja por não apresentar quaisquer dos documentos exigidos, ou apresentá-los em desacordo com o e</w:t>
      </w:r>
      <w:r>
        <w:rPr>
          <w:rFonts w:ascii="Verdana" w:hAnsi="Verdana" w:cs="Arial"/>
          <w:color w:val="000000"/>
          <w:sz w:val="20"/>
          <w:szCs w:val="20"/>
          <w:lang w:eastAsia="en-US"/>
        </w:rPr>
        <w:t>stabelecido neste Edital.</w:t>
      </w:r>
    </w:p>
    <w:p w14:paraId="2883103F" w14:textId="77777777" w:rsidR="00EA2783" w:rsidRDefault="00000000">
      <w:pPr>
        <w:pStyle w:val="PargrafodaLista"/>
        <w:tabs>
          <w:tab w:val="left" w:pos="517"/>
        </w:tabs>
        <w:spacing w:before="57" w:after="57"/>
        <w:ind w:left="0"/>
        <w:contextualSpacing w:val="0"/>
        <w:jc w:val="both"/>
        <w:rPr>
          <w:rFonts w:ascii="Verdana" w:hAnsi="Verdana"/>
        </w:rPr>
      </w:pPr>
      <w:r>
        <w:rPr>
          <w:rFonts w:ascii="Verdana" w:hAnsi="Verdana" w:cs="Arial"/>
          <w:color w:val="000000"/>
          <w:sz w:val="20"/>
          <w:szCs w:val="20"/>
        </w:rPr>
        <w:t>8.18 Constatado o atendimento às exigências de habilitação fixadas no Edital, o licitante será declarado vencedor.</w:t>
      </w:r>
    </w:p>
    <w:p w14:paraId="471308D1" w14:textId="77777777" w:rsidR="00EA2783" w:rsidRDefault="00EA2783">
      <w:pPr>
        <w:pStyle w:val="PargrafodaLista"/>
        <w:tabs>
          <w:tab w:val="left" w:pos="517"/>
        </w:tabs>
        <w:spacing w:before="57" w:after="57"/>
        <w:ind w:left="0"/>
        <w:contextualSpacing w:val="0"/>
        <w:jc w:val="both"/>
        <w:rPr>
          <w:rFonts w:ascii="Verdana" w:hAnsi="Verdana" w:cs="Arial"/>
          <w:color w:val="000000"/>
          <w:sz w:val="20"/>
          <w:szCs w:val="20"/>
        </w:rPr>
      </w:pPr>
    </w:p>
    <w:p w14:paraId="40462227" w14:textId="77777777" w:rsidR="00EA2783" w:rsidRDefault="00000000">
      <w:pPr>
        <w:pStyle w:val="Nivel01"/>
        <w:numPr>
          <w:ilvl w:val="0"/>
          <w:numId w:val="5"/>
        </w:numPr>
        <w:spacing w:before="57" w:after="57"/>
        <w:ind w:left="0" w:firstLine="0"/>
        <w:rPr>
          <w:rFonts w:ascii="Verdana" w:hAnsi="Verdana"/>
        </w:rPr>
      </w:pPr>
      <w:r>
        <w:rPr>
          <w:rFonts w:ascii="Verdana" w:hAnsi="Verdana" w:cs="Arial"/>
          <w:color w:val="auto"/>
          <w:lang w:eastAsia="en-US"/>
        </w:rPr>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5D98FF0B" w14:textId="77777777" w:rsidR="00EA2783" w:rsidRDefault="00000000">
      <w:pPr>
        <w:pStyle w:val="PargrafodaLista"/>
        <w:numPr>
          <w:ilvl w:val="1"/>
          <w:numId w:val="5"/>
        </w:numPr>
        <w:tabs>
          <w:tab w:val="left" w:pos="617"/>
        </w:tabs>
        <w:spacing w:before="57" w:after="57"/>
        <w:ind w:left="0" w:firstLine="0"/>
        <w:contextualSpacing w:val="0"/>
        <w:jc w:val="both"/>
        <w:rPr>
          <w:rFonts w:ascii="Verdana" w:hAnsi="Verdana"/>
        </w:rPr>
      </w:pPr>
      <w:r>
        <w:rPr>
          <w:rFonts w:ascii="Verdana" w:hAnsi="Verdana" w:cs="Arial"/>
          <w:iCs/>
          <w:sz w:val="20"/>
          <w:szCs w:val="20"/>
        </w:rPr>
        <w:t xml:space="preserve">A proposta final do licitante declarado vencedor deverá ser encaminhada no prazo de </w:t>
      </w:r>
      <w:r>
        <w:rPr>
          <w:rFonts w:ascii="Verdana" w:hAnsi="Verdana" w:cs="Arial"/>
          <w:bCs/>
          <w:iCs/>
          <w:sz w:val="20"/>
          <w:szCs w:val="20"/>
        </w:rPr>
        <w:t>01 (um) dia útil</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517D30C5" w14:textId="77777777" w:rsidR="00EA2783" w:rsidRDefault="00000000">
      <w:pPr>
        <w:numPr>
          <w:ilvl w:val="2"/>
          <w:numId w:val="5"/>
        </w:numPr>
        <w:tabs>
          <w:tab w:val="left" w:pos="617"/>
          <w:tab w:val="left" w:pos="900"/>
        </w:tabs>
        <w:spacing w:before="57" w:after="57"/>
        <w:ind w:left="0" w:firstLine="0"/>
        <w:jc w:val="both"/>
        <w:rPr>
          <w:rFonts w:ascii="Verdana" w:hAnsi="Verdana"/>
        </w:rPr>
      </w:pPr>
      <w:r>
        <w:rPr>
          <w:rFonts w:ascii="Verdana" w:hAnsi="Verdana" w:cs="Arial"/>
          <w:iCs/>
          <w:sz w:val="20"/>
          <w:szCs w:val="20"/>
        </w:rPr>
        <w:t>Ser redigida em língua portuguesa, datilografada ou digitada, em uma via, sem emendas, rasuras, entrelinhas ou ressalvas, devendo a última folha ser assinada e as demais rubricadas pelo licitante ou seu representante legal.</w:t>
      </w:r>
    </w:p>
    <w:p w14:paraId="4AC4E55C" w14:textId="77777777" w:rsidR="00EA2783" w:rsidRDefault="00000000">
      <w:pPr>
        <w:numPr>
          <w:ilvl w:val="2"/>
          <w:numId w:val="5"/>
        </w:numPr>
        <w:tabs>
          <w:tab w:val="left" w:pos="617"/>
          <w:tab w:val="left" w:pos="900"/>
        </w:tabs>
        <w:spacing w:before="57" w:after="57"/>
        <w:ind w:left="0" w:firstLine="0"/>
        <w:jc w:val="both"/>
        <w:rPr>
          <w:rFonts w:ascii="Verdana" w:hAnsi="Verdana"/>
        </w:rPr>
      </w:pPr>
      <w:r>
        <w:rPr>
          <w:rFonts w:ascii="Verdana" w:hAnsi="Verdana" w:cs="Arial"/>
          <w:iCs/>
          <w:sz w:val="20"/>
          <w:szCs w:val="20"/>
        </w:rPr>
        <w:t>Apresentar a planilha de custos e formação de preços, devidamente ajustada ao lance vencedor, em conformidade com o modelo anexo a este instrumento convocatório.</w:t>
      </w:r>
    </w:p>
    <w:p w14:paraId="7E9FD48F" w14:textId="77777777" w:rsidR="00EA2783" w:rsidRDefault="00000000">
      <w:pPr>
        <w:numPr>
          <w:ilvl w:val="2"/>
          <w:numId w:val="5"/>
        </w:numPr>
        <w:tabs>
          <w:tab w:val="left" w:pos="617"/>
          <w:tab w:val="left" w:pos="900"/>
        </w:tabs>
        <w:spacing w:before="57" w:after="57"/>
        <w:ind w:left="0" w:firstLine="0"/>
        <w:jc w:val="both"/>
        <w:rPr>
          <w:rFonts w:ascii="Verdana" w:hAnsi="Verdana"/>
        </w:rPr>
      </w:pPr>
      <w:r>
        <w:rPr>
          <w:rFonts w:ascii="Verdana" w:hAnsi="Verdana" w:cs="Arial"/>
          <w:iCs/>
          <w:sz w:val="20"/>
          <w:szCs w:val="20"/>
        </w:rPr>
        <w:t>Conter a indicação do banco, número da conta e agência do licitante vencedor, para fins de pagamento.</w:t>
      </w:r>
    </w:p>
    <w:p w14:paraId="54AA5F7E" w14:textId="77777777" w:rsidR="00EA2783" w:rsidRDefault="00000000">
      <w:pPr>
        <w:pStyle w:val="PargrafodaLista"/>
        <w:numPr>
          <w:ilvl w:val="1"/>
          <w:numId w:val="5"/>
        </w:numPr>
        <w:spacing w:before="57" w:after="57"/>
        <w:ind w:left="0" w:firstLine="0"/>
        <w:contextualSpacing w:val="0"/>
        <w:jc w:val="both"/>
        <w:rPr>
          <w:rFonts w:ascii="Verdana" w:hAnsi="Verdana"/>
        </w:rPr>
      </w:pPr>
      <w:r>
        <w:rPr>
          <w:rFonts w:ascii="Verdana" w:hAnsi="Verdana" w:cs="Arial"/>
          <w:iCs/>
          <w:sz w:val="20"/>
          <w:szCs w:val="20"/>
        </w:rPr>
        <w:t>A proposta final deverá ser documentada nos autos e será levada em consideração no decorrer da execução do contrato e aplicação de eventual sanção à Contratada, se for o caso.</w:t>
      </w:r>
    </w:p>
    <w:p w14:paraId="271E5432" w14:textId="77777777" w:rsidR="00EA2783" w:rsidRDefault="00000000">
      <w:pPr>
        <w:numPr>
          <w:ilvl w:val="2"/>
          <w:numId w:val="5"/>
        </w:numPr>
        <w:tabs>
          <w:tab w:val="left" w:pos="850"/>
        </w:tabs>
        <w:spacing w:before="57" w:after="57"/>
        <w:ind w:left="0" w:firstLine="0"/>
        <w:jc w:val="both"/>
        <w:rPr>
          <w:rFonts w:ascii="Verdana" w:hAnsi="Verdana"/>
        </w:rPr>
      </w:pPr>
      <w:r>
        <w:rPr>
          <w:rFonts w:ascii="Verdana" w:hAnsi="Verdana" w:cs="Arial"/>
          <w:iCs/>
          <w:sz w:val="20"/>
          <w:szCs w:val="20"/>
        </w:rPr>
        <w:t>Todas as especificações do objeto contidas na proposta, tais como marca, modelo, tipo, fabricante e procedência, vinculam a Contratada.</w:t>
      </w:r>
    </w:p>
    <w:p w14:paraId="5190B976" w14:textId="77777777" w:rsidR="00EA2783" w:rsidRDefault="00000000">
      <w:pPr>
        <w:pStyle w:val="PargrafodaLista"/>
        <w:numPr>
          <w:ilvl w:val="1"/>
          <w:numId w:val="5"/>
        </w:numPr>
        <w:spacing w:before="57" w:after="57"/>
        <w:ind w:left="0" w:firstLine="0"/>
        <w:contextualSpacing w:val="0"/>
        <w:jc w:val="both"/>
        <w:rPr>
          <w:rFonts w:ascii="Verdana" w:hAnsi="Verdana"/>
        </w:rPr>
      </w:pPr>
      <w:r>
        <w:rPr>
          <w:rFonts w:ascii="Verdana" w:hAnsi="Verdana" w:cs="Arial"/>
          <w:sz w:val="20"/>
          <w:szCs w:val="20"/>
        </w:rPr>
        <w:t>Os preços deverão ser expressos em moeda corrente nacional, o valor unitário em algarismos e o valor global em algarismos e por extenso.</w:t>
      </w:r>
    </w:p>
    <w:p w14:paraId="3827BFA8" w14:textId="77777777" w:rsidR="00EA2783" w:rsidRDefault="00000000">
      <w:pPr>
        <w:numPr>
          <w:ilvl w:val="2"/>
          <w:numId w:val="5"/>
        </w:numPr>
        <w:tabs>
          <w:tab w:val="left" w:pos="850"/>
        </w:tabs>
        <w:spacing w:before="57" w:after="57"/>
        <w:ind w:left="0" w:firstLine="0"/>
        <w:jc w:val="both"/>
        <w:rPr>
          <w:rFonts w:ascii="Verdana" w:hAnsi="Verdana"/>
        </w:rPr>
      </w:pPr>
      <w:r>
        <w:rPr>
          <w:rFonts w:ascii="Verdana" w:hAnsi="Verdana" w:cs="Arial"/>
          <w:sz w:val="20"/>
          <w:szCs w:val="20"/>
        </w:rPr>
        <w:t>Ocorrendo divergência entre os preços unitários e o preço global, prevalecerão os primeiros; no caso de divergência entre os valores numéricos e os valores expressos por extenso, prevalecerão estes últimos.</w:t>
      </w:r>
    </w:p>
    <w:p w14:paraId="67F05710" w14:textId="77777777" w:rsidR="00EA2783" w:rsidRDefault="00000000">
      <w:pPr>
        <w:pStyle w:val="PargrafodaLista"/>
        <w:numPr>
          <w:ilvl w:val="1"/>
          <w:numId w:val="5"/>
        </w:numPr>
        <w:spacing w:before="57" w:after="57"/>
        <w:ind w:left="0" w:firstLine="0"/>
        <w:contextualSpacing w:val="0"/>
        <w:jc w:val="both"/>
        <w:rPr>
          <w:rFonts w:ascii="Verdana" w:hAnsi="Verdana"/>
        </w:rPr>
      </w:pPr>
      <w:r>
        <w:rPr>
          <w:rFonts w:ascii="Verdana" w:hAnsi="Verdana" w:cs="Arial"/>
          <w:sz w:val="20"/>
          <w:szCs w:val="20"/>
        </w:rPr>
        <w:t>A oferta deverá ser firme e precisa, limitada, rigorosamente, ao objeto deste Edital, sem conter alternativas de preço ou de qualquer outra condição que induza o julgamento a mais de um resultado, sob pena de desclassificação.</w:t>
      </w:r>
    </w:p>
    <w:p w14:paraId="0A48E226" w14:textId="77777777" w:rsidR="00EA2783" w:rsidRDefault="00000000">
      <w:pPr>
        <w:pStyle w:val="PargrafodaLista"/>
        <w:numPr>
          <w:ilvl w:val="1"/>
          <w:numId w:val="5"/>
        </w:numPr>
        <w:spacing w:before="57" w:after="57"/>
        <w:ind w:left="0" w:firstLine="0"/>
        <w:contextualSpacing w:val="0"/>
        <w:jc w:val="both"/>
        <w:rPr>
          <w:rFonts w:ascii="Verdana" w:hAnsi="Verdana"/>
        </w:rPr>
      </w:pPr>
      <w:r>
        <w:rPr>
          <w:rFonts w:ascii="Verdana" w:hAnsi="Verdana" w:cs="Arial"/>
          <w:sz w:val="20"/>
          <w:szCs w:val="20"/>
        </w:rPr>
        <w:t>A proposta deverá obedecer aos termos deste Edital e seus Anexos, não sendo considerada aquela que não corresponda às especificações ali contidas ou que estabeleça vínculo à proposta de outro licitante.</w:t>
      </w:r>
    </w:p>
    <w:p w14:paraId="29187D69" w14:textId="77777777" w:rsidR="00EA2783" w:rsidRDefault="00000000">
      <w:pPr>
        <w:pStyle w:val="PargrafodaLista"/>
        <w:numPr>
          <w:ilvl w:val="1"/>
          <w:numId w:val="5"/>
        </w:numPr>
        <w:spacing w:before="57" w:after="57"/>
        <w:ind w:left="0" w:firstLine="0"/>
        <w:contextualSpacing w:val="0"/>
        <w:jc w:val="both"/>
        <w:rPr>
          <w:rFonts w:ascii="Verdana" w:hAnsi="Verdana"/>
        </w:rPr>
      </w:pPr>
      <w:r>
        <w:rPr>
          <w:rFonts w:ascii="Verdana" w:hAnsi="Verdana" w:cs="Arial"/>
          <w:color w:val="000000"/>
          <w:sz w:val="20"/>
          <w:szCs w:val="20"/>
        </w:rPr>
        <w:t>As propostas que contenham a descrição do objeto, o valor e os documentos complementares estarão disponíveis na internet, após a homologação.</w:t>
      </w:r>
    </w:p>
    <w:p w14:paraId="2B8FE210" w14:textId="77777777" w:rsidR="00EA2783" w:rsidRDefault="00EA2783">
      <w:pPr>
        <w:pStyle w:val="PargrafodaLista"/>
        <w:spacing w:before="57" w:after="57"/>
        <w:ind w:left="0"/>
        <w:contextualSpacing w:val="0"/>
        <w:jc w:val="both"/>
        <w:rPr>
          <w:rFonts w:ascii="Verdana" w:hAnsi="Verdana" w:cs="Arial"/>
          <w:color w:val="000000"/>
          <w:sz w:val="20"/>
          <w:szCs w:val="20"/>
        </w:rPr>
      </w:pPr>
    </w:p>
    <w:p w14:paraId="49E04D23" w14:textId="77777777" w:rsidR="00EA2783" w:rsidRDefault="00000000">
      <w:pPr>
        <w:pStyle w:val="Nivel01"/>
        <w:numPr>
          <w:ilvl w:val="0"/>
          <w:numId w:val="5"/>
        </w:numPr>
        <w:spacing w:before="57" w:after="57"/>
        <w:ind w:left="0" w:firstLine="0"/>
        <w:rPr>
          <w:rFonts w:ascii="Verdana" w:hAnsi="Verdana"/>
        </w:rPr>
      </w:pPr>
      <w:r>
        <w:rPr>
          <w:rFonts w:ascii="Verdana" w:hAnsi="Verdana" w:cs="Arial"/>
          <w:lang w:eastAsia="en-US"/>
        </w:rPr>
        <w:t>DOS RECURSOS</w:t>
      </w:r>
    </w:p>
    <w:p w14:paraId="3CFC22F0" w14:textId="77777777" w:rsidR="00EA2783" w:rsidRDefault="00000000">
      <w:pPr>
        <w:pStyle w:val="PargrafodaLista"/>
        <w:numPr>
          <w:ilvl w:val="1"/>
          <w:numId w:val="5"/>
        </w:numPr>
        <w:spacing w:before="57" w:after="57"/>
        <w:ind w:left="0" w:firstLine="0"/>
        <w:contextualSpacing w:val="0"/>
        <w:jc w:val="both"/>
        <w:rPr>
          <w:rFonts w:ascii="Verdana" w:hAnsi="Verdana"/>
        </w:rPr>
      </w:pPr>
      <w:r>
        <w:rPr>
          <w:rFonts w:ascii="Verdana" w:hAnsi="Verdana" w:cs="Arial"/>
          <w:color w:val="000000"/>
          <w:sz w:val="20"/>
          <w:szCs w:val="20"/>
          <w:lang w:eastAsia="en-US"/>
        </w:rPr>
        <w:t>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14:paraId="2FD52841" w14:textId="77777777" w:rsidR="00EA2783" w:rsidRDefault="00000000">
      <w:pPr>
        <w:pStyle w:val="PargrafodaLista"/>
        <w:numPr>
          <w:ilvl w:val="1"/>
          <w:numId w:val="5"/>
        </w:numPr>
        <w:spacing w:before="57" w:after="57"/>
        <w:ind w:left="0" w:firstLine="0"/>
        <w:contextualSpacing w:val="0"/>
        <w:jc w:val="both"/>
        <w:rPr>
          <w:rFonts w:ascii="Verdana" w:hAnsi="Verdana"/>
        </w:rPr>
      </w:pPr>
      <w:r>
        <w:rPr>
          <w:rFonts w:ascii="Verdana" w:hAnsi="Verdana" w:cs="Arial"/>
          <w:color w:val="000000"/>
          <w:sz w:val="20"/>
          <w:szCs w:val="20"/>
        </w:rPr>
        <w:t>Havendo quem se manifeste, caberá ao Pregoeiro verificar a tempestividade e a existência de motivação da intenção de recorrer, para decidir se admite ou não o recurso, fundamentadamente.</w:t>
      </w:r>
    </w:p>
    <w:p w14:paraId="1F762201" w14:textId="77777777" w:rsidR="00EA2783" w:rsidRDefault="00000000">
      <w:pPr>
        <w:numPr>
          <w:ilvl w:val="2"/>
          <w:numId w:val="5"/>
        </w:numPr>
        <w:tabs>
          <w:tab w:val="left" w:pos="850"/>
        </w:tabs>
        <w:snapToGrid w:val="0"/>
        <w:spacing w:before="57" w:after="57"/>
        <w:ind w:left="0" w:firstLine="0"/>
        <w:jc w:val="both"/>
        <w:rPr>
          <w:rFonts w:ascii="Verdana" w:hAnsi="Verdana"/>
        </w:rPr>
      </w:pPr>
      <w:r>
        <w:rPr>
          <w:rFonts w:ascii="Verdana" w:hAnsi="Verdana" w:cs="Arial"/>
          <w:color w:val="000000"/>
          <w:sz w:val="20"/>
          <w:szCs w:val="20"/>
        </w:rPr>
        <w:t>Nesse momento o Pregoeiro não adentrará no mérito recursal, mas apenas verificará as condições de admissibilidade do recurso.</w:t>
      </w:r>
    </w:p>
    <w:p w14:paraId="1203326B" w14:textId="77777777" w:rsidR="00EA2783" w:rsidRDefault="00000000">
      <w:pPr>
        <w:numPr>
          <w:ilvl w:val="2"/>
          <w:numId w:val="5"/>
        </w:numPr>
        <w:tabs>
          <w:tab w:val="left" w:pos="850"/>
        </w:tabs>
        <w:snapToGrid w:val="0"/>
        <w:spacing w:before="57" w:after="57"/>
        <w:ind w:left="0" w:firstLine="0"/>
        <w:jc w:val="both"/>
        <w:rPr>
          <w:rFonts w:ascii="Verdana" w:hAnsi="Verdana"/>
        </w:rPr>
      </w:pPr>
      <w:r>
        <w:rPr>
          <w:rFonts w:ascii="Verdana" w:hAnsi="Verdana" w:cs="Arial"/>
          <w:sz w:val="20"/>
          <w:szCs w:val="20"/>
        </w:rPr>
        <w:t>A falta de manifestação motivada do licitante quanto à intenção de recorrer importará a decadência desse direito.</w:t>
      </w:r>
    </w:p>
    <w:p w14:paraId="1FB1F33D" w14:textId="77777777" w:rsidR="00EA2783" w:rsidRDefault="00000000">
      <w:pPr>
        <w:numPr>
          <w:ilvl w:val="2"/>
          <w:numId w:val="5"/>
        </w:numPr>
        <w:tabs>
          <w:tab w:val="left" w:pos="850"/>
        </w:tabs>
        <w:snapToGrid w:val="0"/>
        <w:spacing w:before="57" w:after="57"/>
        <w:ind w:left="0" w:firstLine="0"/>
        <w:jc w:val="both"/>
        <w:rPr>
          <w:rFonts w:ascii="Verdana" w:hAnsi="Verdana"/>
        </w:rPr>
      </w:pPr>
      <w:r>
        <w:rPr>
          <w:rFonts w:ascii="Verdana" w:hAnsi="Verdana" w:cs="Arial"/>
          <w:sz w:val="20"/>
          <w:szCs w:val="20"/>
        </w:rPr>
        <w:t xml:space="preserve">Uma vez admitido </w:t>
      </w:r>
      <w:r>
        <w:rPr>
          <w:rFonts w:ascii="Verdana" w:hAnsi="Verdana" w:cs="Arial"/>
          <w:color w:val="000000"/>
          <w:sz w:val="20"/>
          <w:szCs w:val="20"/>
        </w:rPr>
        <w:t xml:space="preserve">o recurso, o recorrente terá, a partir de então, 3 dias úteis, para apresentar as razões, pelo sistema eletrônico, ficando os demais licitantes, desde logo, intimados para, querendo, apresentarem contrarrazões também pelo sistema eletrônico, em </w:t>
      </w:r>
      <w:r>
        <w:rPr>
          <w:rFonts w:ascii="Verdana" w:hAnsi="Verdana" w:cs="Arial"/>
          <w:color w:val="000000"/>
          <w:sz w:val="20"/>
          <w:szCs w:val="20"/>
        </w:rPr>
        <w:lastRenderedPageBreak/>
        <w:t>outros três dias, que começarão a contar do término do prazo do recorrente, sendo-lhes assegurada vista imediata dos elementos indispensáveis à defesa de seus interesses.</w:t>
      </w:r>
    </w:p>
    <w:p w14:paraId="08CD1FC3" w14:textId="77777777" w:rsidR="00EA2783" w:rsidRDefault="00000000">
      <w:pPr>
        <w:pStyle w:val="PargrafodaLista"/>
        <w:numPr>
          <w:ilvl w:val="1"/>
          <w:numId w:val="5"/>
        </w:numPr>
        <w:spacing w:before="57" w:after="57"/>
        <w:ind w:left="0" w:firstLine="0"/>
        <w:contextualSpacing w:val="0"/>
        <w:jc w:val="both"/>
        <w:rPr>
          <w:rFonts w:ascii="Verdana" w:hAnsi="Verdana"/>
        </w:rPr>
      </w:pPr>
      <w:r>
        <w:rPr>
          <w:rFonts w:ascii="Verdana" w:hAnsi="Verdana" w:cs="Arial"/>
          <w:color w:val="000000"/>
          <w:sz w:val="20"/>
          <w:szCs w:val="20"/>
        </w:rPr>
        <w:t>O acolhimento do recurso invalida tão somente os atos insuscetíveis de aproveitamento.</w:t>
      </w:r>
    </w:p>
    <w:p w14:paraId="404842F2" w14:textId="77777777" w:rsidR="00EA2783" w:rsidRDefault="00000000">
      <w:pPr>
        <w:pStyle w:val="PargrafodaLista"/>
        <w:numPr>
          <w:ilvl w:val="1"/>
          <w:numId w:val="5"/>
        </w:numPr>
        <w:spacing w:before="57" w:after="57"/>
        <w:ind w:left="0" w:firstLine="0"/>
        <w:contextualSpacing w:val="0"/>
        <w:jc w:val="both"/>
        <w:rPr>
          <w:rFonts w:ascii="Verdana" w:hAnsi="Verdana"/>
        </w:rPr>
      </w:pPr>
      <w:r>
        <w:rPr>
          <w:rFonts w:ascii="Verdana" w:hAnsi="Verdana" w:cs="Arial"/>
          <w:color w:val="000000"/>
          <w:sz w:val="20"/>
          <w:szCs w:val="20"/>
        </w:rPr>
        <w:t>Os autos do processo permanecerão com vista franqueada aos interessados, no endereço constante neste Edital.</w:t>
      </w:r>
    </w:p>
    <w:p w14:paraId="2F3D2637" w14:textId="77777777" w:rsidR="00EA2783" w:rsidRDefault="00EA2783">
      <w:pPr>
        <w:pStyle w:val="PargrafodaLista"/>
        <w:spacing w:before="57" w:after="57"/>
        <w:ind w:left="0"/>
        <w:contextualSpacing w:val="0"/>
        <w:jc w:val="both"/>
        <w:rPr>
          <w:rFonts w:ascii="Verdana" w:hAnsi="Verdana" w:cs="Arial"/>
          <w:color w:val="000000"/>
          <w:sz w:val="20"/>
          <w:szCs w:val="20"/>
        </w:rPr>
      </w:pPr>
    </w:p>
    <w:p w14:paraId="57EFDFD3" w14:textId="77777777" w:rsidR="00EA2783" w:rsidRDefault="00000000">
      <w:pPr>
        <w:pStyle w:val="Nivel01"/>
        <w:numPr>
          <w:ilvl w:val="0"/>
          <w:numId w:val="5"/>
        </w:numPr>
        <w:spacing w:before="57" w:after="57"/>
        <w:ind w:left="0" w:firstLine="0"/>
        <w:rPr>
          <w:rFonts w:ascii="Verdana" w:hAnsi="Verdana"/>
        </w:rPr>
      </w:pPr>
      <w:r>
        <w:rPr>
          <w:rFonts w:ascii="Verdana" w:hAnsi="Verdana" w:cs="Arial"/>
          <w:lang w:eastAsia="en-US"/>
        </w:rPr>
        <w:t>DA REABERTURA DA SESSÃO PÚBLICA</w:t>
      </w:r>
    </w:p>
    <w:p w14:paraId="286A854F" w14:textId="77777777" w:rsidR="00EA2783" w:rsidRDefault="00000000">
      <w:pPr>
        <w:pStyle w:val="Nivel01"/>
        <w:keepNext w:val="0"/>
        <w:keepLines w:val="0"/>
        <w:numPr>
          <w:ilvl w:val="1"/>
          <w:numId w:val="5"/>
        </w:numPr>
        <w:spacing w:before="57" w:after="57"/>
        <w:ind w:left="0" w:firstLine="0"/>
        <w:rPr>
          <w:rFonts w:ascii="Verdana" w:hAnsi="Verdana"/>
        </w:rPr>
      </w:pPr>
      <w:r>
        <w:rPr>
          <w:rFonts w:ascii="Verdana" w:hAnsi="Verdana" w:cs="Arial"/>
          <w:b w:val="0"/>
          <w:bCs w:val="0"/>
          <w:color w:val="auto"/>
        </w:rPr>
        <w:t>A sessão pública poderá ser reaberta:</w:t>
      </w:r>
    </w:p>
    <w:p w14:paraId="1988F182" w14:textId="77777777" w:rsidR="00EA2783" w:rsidRDefault="00000000">
      <w:pPr>
        <w:pStyle w:val="Nivel01"/>
        <w:keepNext w:val="0"/>
        <w:keepLines w:val="0"/>
        <w:numPr>
          <w:ilvl w:val="2"/>
          <w:numId w:val="5"/>
        </w:numPr>
        <w:tabs>
          <w:tab w:val="left" w:pos="850"/>
        </w:tabs>
        <w:spacing w:before="57" w:after="57"/>
        <w:ind w:left="0" w:firstLine="0"/>
        <w:rPr>
          <w:rFonts w:ascii="Verdana" w:hAnsi="Verdana"/>
        </w:rPr>
      </w:pPr>
      <w:r>
        <w:rPr>
          <w:rFonts w:ascii="Verdana" w:hAnsi="Verdan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35A5B87B" w14:textId="77777777" w:rsidR="00EA2783" w:rsidRDefault="00000000">
      <w:pPr>
        <w:pStyle w:val="Nivel01"/>
        <w:keepNext w:val="0"/>
        <w:keepLines w:val="0"/>
        <w:numPr>
          <w:ilvl w:val="2"/>
          <w:numId w:val="5"/>
        </w:numPr>
        <w:tabs>
          <w:tab w:val="left" w:pos="850"/>
        </w:tabs>
        <w:spacing w:before="57" w:after="57"/>
        <w:ind w:left="0" w:firstLine="0"/>
        <w:rPr>
          <w:rFonts w:ascii="Verdana" w:hAnsi="Verdana"/>
        </w:rPr>
      </w:pPr>
      <w:r>
        <w:rPr>
          <w:rFonts w:ascii="Verdana" w:hAnsi="Verdana" w:cs="Arial"/>
          <w:b w:val="0"/>
          <w:bCs w:val="0"/>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31A31FA0" w14:textId="77777777" w:rsidR="00EA2783" w:rsidRDefault="00000000">
      <w:pPr>
        <w:pStyle w:val="Nivel01"/>
        <w:keepNext w:val="0"/>
        <w:keepLines w:val="0"/>
        <w:numPr>
          <w:ilvl w:val="1"/>
          <w:numId w:val="5"/>
        </w:numPr>
        <w:spacing w:before="57" w:after="57"/>
        <w:ind w:left="0" w:firstLine="0"/>
        <w:rPr>
          <w:rFonts w:ascii="Verdana" w:hAnsi="Verdana"/>
        </w:rPr>
      </w:pPr>
      <w:r>
        <w:rPr>
          <w:rFonts w:ascii="Verdana" w:hAnsi="Verdana" w:cs="Arial"/>
          <w:b w:val="0"/>
          <w:bCs w:val="0"/>
          <w:color w:val="auto"/>
        </w:rPr>
        <w:t>Todos os licitantes remanescentes deverão ser convocados para acompanhar a sessão reaberta.</w:t>
      </w:r>
    </w:p>
    <w:p w14:paraId="5A0107E7" w14:textId="77777777" w:rsidR="00EA2783" w:rsidRDefault="00000000">
      <w:pPr>
        <w:pStyle w:val="Nivel01"/>
        <w:keepNext w:val="0"/>
        <w:keepLines w:val="0"/>
        <w:numPr>
          <w:ilvl w:val="2"/>
          <w:numId w:val="5"/>
        </w:numPr>
        <w:tabs>
          <w:tab w:val="left" w:pos="850"/>
        </w:tabs>
        <w:spacing w:before="57" w:after="57"/>
        <w:ind w:left="0" w:firstLine="0"/>
        <w:rPr>
          <w:rFonts w:ascii="Verdana" w:hAnsi="Verdana"/>
        </w:rPr>
      </w:pPr>
      <w:r>
        <w:rPr>
          <w:rFonts w:ascii="Verdana" w:hAnsi="Verdana" w:cs="Arial"/>
          <w:b w:val="0"/>
          <w:bCs w:val="0"/>
          <w:color w:val="auto"/>
        </w:rPr>
        <w:t>A convocação se dará por meio do sistema eletrônico (“chat”), e-mail, de acordo com a fase do procedimento licitatório.</w:t>
      </w:r>
    </w:p>
    <w:p w14:paraId="74990D65" w14:textId="77777777" w:rsidR="00EA2783" w:rsidRDefault="00000000">
      <w:pPr>
        <w:pStyle w:val="Nivel01"/>
        <w:numPr>
          <w:ilvl w:val="2"/>
          <w:numId w:val="5"/>
        </w:numPr>
        <w:tabs>
          <w:tab w:val="left" w:pos="850"/>
        </w:tabs>
        <w:spacing w:before="57" w:after="57"/>
        <w:ind w:left="0" w:firstLine="0"/>
        <w:rPr>
          <w:rFonts w:ascii="Verdana" w:hAnsi="Verdana"/>
        </w:rPr>
      </w:pPr>
      <w:r>
        <w:rPr>
          <w:rFonts w:ascii="Verdana" w:hAnsi="Verdana" w:cs="Arial"/>
          <w:b w:val="0"/>
          <w:bCs w:val="0"/>
          <w:color w:val="auto"/>
        </w:rPr>
        <w:t>A convocação feita por e-mail dar-se-á de acordo com os dados contidos no SICAF, sendo responsabilidade do licitante manter seus dados cadastrais atualizados.</w:t>
      </w:r>
    </w:p>
    <w:p w14:paraId="2EA3CBC9" w14:textId="77777777" w:rsidR="00EA2783" w:rsidRDefault="00EA2783">
      <w:pPr>
        <w:tabs>
          <w:tab w:val="left" w:pos="567"/>
          <w:tab w:val="left" w:pos="850"/>
        </w:tabs>
        <w:spacing w:before="57" w:after="57"/>
        <w:rPr>
          <w:rFonts w:ascii="Verdana" w:hAnsi="Verdana" w:cs="Arial"/>
          <w:sz w:val="20"/>
          <w:szCs w:val="20"/>
        </w:rPr>
      </w:pPr>
    </w:p>
    <w:p w14:paraId="5CCDADAB" w14:textId="77777777" w:rsidR="00EA2783" w:rsidRDefault="00000000">
      <w:pPr>
        <w:pStyle w:val="Nivel01"/>
        <w:numPr>
          <w:ilvl w:val="0"/>
          <w:numId w:val="5"/>
        </w:numPr>
        <w:spacing w:before="57" w:after="57"/>
        <w:ind w:left="0" w:firstLine="0"/>
        <w:rPr>
          <w:rFonts w:ascii="Verdana" w:hAnsi="Verdana"/>
        </w:rPr>
      </w:pPr>
      <w:r>
        <w:rPr>
          <w:rFonts w:ascii="Verdana" w:hAnsi="Verdana" w:cs="Arial"/>
        </w:rPr>
        <w:t xml:space="preserve">DA ADJUDICAÇÃO E HOMOLOGAÇÃO </w:t>
      </w:r>
    </w:p>
    <w:p w14:paraId="598C562E" w14:textId="77777777" w:rsidR="00EA2783" w:rsidRDefault="00000000">
      <w:pPr>
        <w:pStyle w:val="PargrafodaLista"/>
        <w:numPr>
          <w:ilvl w:val="1"/>
          <w:numId w:val="5"/>
        </w:numPr>
        <w:spacing w:before="57" w:after="57"/>
        <w:ind w:left="0" w:firstLine="0"/>
        <w:contextualSpacing w:val="0"/>
        <w:jc w:val="both"/>
        <w:rPr>
          <w:rFonts w:ascii="Verdana" w:hAnsi="Verdana"/>
        </w:rPr>
      </w:pPr>
      <w:r>
        <w:rPr>
          <w:rFonts w:ascii="Verdana" w:hAnsi="Verdana"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77D3137A" w14:textId="77777777" w:rsidR="00EA2783" w:rsidRDefault="00000000">
      <w:pPr>
        <w:pStyle w:val="PargrafodaLista"/>
        <w:numPr>
          <w:ilvl w:val="1"/>
          <w:numId w:val="5"/>
        </w:numPr>
        <w:spacing w:before="57" w:after="57"/>
        <w:ind w:left="0" w:firstLine="0"/>
        <w:contextualSpacing w:val="0"/>
        <w:jc w:val="both"/>
        <w:rPr>
          <w:rFonts w:ascii="Verdana" w:hAnsi="Verdana"/>
        </w:rPr>
      </w:pPr>
      <w:r>
        <w:rPr>
          <w:rFonts w:ascii="Verdana" w:hAnsi="Verdana" w:cs="Arial"/>
          <w:color w:val="000000"/>
          <w:sz w:val="20"/>
          <w:szCs w:val="20"/>
        </w:rPr>
        <w:t xml:space="preserve">Após a fase recursal, constatada a regularidade dos atos praticados, a autoridade competente homologará o procedimento licitatório. </w:t>
      </w:r>
    </w:p>
    <w:p w14:paraId="779F1751" w14:textId="77777777" w:rsidR="00EA2783" w:rsidRDefault="00EA2783">
      <w:pPr>
        <w:pStyle w:val="PargrafodaLista"/>
        <w:spacing w:before="57" w:after="57"/>
        <w:ind w:left="0"/>
        <w:contextualSpacing w:val="0"/>
        <w:jc w:val="both"/>
        <w:rPr>
          <w:rFonts w:ascii="Verdana" w:hAnsi="Verdana"/>
          <w:sz w:val="20"/>
          <w:szCs w:val="20"/>
        </w:rPr>
      </w:pPr>
    </w:p>
    <w:p w14:paraId="2D4E8320" w14:textId="77777777" w:rsidR="00EA2783" w:rsidRDefault="00000000">
      <w:pPr>
        <w:pStyle w:val="Nivel01"/>
        <w:numPr>
          <w:ilvl w:val="0"/>
          <w:numId w:val="5"/>
        </w:numPr>
        <w:spacing w:before="57" w:after="57"/>
        <w:ind w:left="0" w:firstLine="0"/>
        <w:rPr>
          <w:rFonts w:ascii="Verdana" w:hAnsi="Verdana"/>
        </w:rPr>
      </w:pPr>
      <w:r>
        <w:rPr>
          <w:rFonts w:ascii="Verdana" w:hAnsi="Verdana" w:cs="Arial"/>
          <w:color w:val="auto"/>
        </w:rPr>
        <w:t xml:space="preserve">DA GARANTIA DE EXECUÇÃO </w:t>
      </w:r>
    </w:p>
    <w:p w14:paraId="3809307A" w14:textId="77777777" w:rsidR="00EA2783" w:rsidRDefault="00000000">
      <w:pPr>
        <w:pStyle w:val="PargrafodaLista"/>
        <w:numPr>
          <w:ilvl w:val="1"/>
          <w:numId w:val="5"/>
        </w:numPr>
        <w:spacing w:before="57" w:after="57"/>
        <w:ind w:left="0" w:firstLine="0"/>
        <w:contextualSpacing w:val="0"/>
        <w:jc w:val="both"/>
        <w:rPr>
          <w:rFonts w:ascii="Verdana" w:hAnsi="Verdana"/>
        </w:rPr>
      </w:pPr>
      <w:r>
        <w:rPr>
          <w:rFonts w:ascii="Verdana" w:hAnsi="Verdana" w:cs="Arial"/>
          <w:sz w:val="20"/>
          <w:szCs w:val="20"/>
        </w:rPr>
        <w:t>Não haverá exigência de garantia de execução para a presente contratação.</w:t>
      </w:r>
    </w:p>
    <w:p w14:paraId="53958798" w14:textId="77777777" w:rsidR="00EA2783" w:rsidRDefault="00000000">
      <w:pPr>
        <w:pStyle w:val="PargrafodaLista"/>
        <w:numPr>
          <w:ilvl w:val="2"/>
          <w:numId w:val="5"/>
        </w:numPr>
        <w:tabs>
          <w:tab w:val="left" w:pos="850"/>
        </w:tabs>
        <w:spacing w:before="57" w:after="57"/>
        <w:ind w:left="0" w:firstLine="0"/>
        <w:contextualSpacing w:val="0"/>
        <w:jc w:val="both"/>
        <w:rPr>
          <w:rFonts w:ascii="Verdana" w:hAnsi="Verdana"/>
        </w:rPr>
      </w:pPr>
      <w:r>
        <w:rPr>
          <w:rFonts w:ascii="Verdana" w:hAnsi="Verdana" w:cs="Arial"/>
          <w:sz w:val="20"/>
          <w:szCs w:val="20"/>
        </w:rPr>
        <w:t>A eventual e futura contratação não trata riscos à administração visto que se trata de registro de preços para aquisição eventual de bens, que ocorrerá, após a emissão da nota de empenho, em entrega única; e</w:t>
      </w:r>
    </w:p>
    <w:p w14:paraId="2A7FB2CE" w14:textId="77777777" w:rsidR="00EA2783" w:rsidRDefault="00000000">
      <w:pPr>
        <w:pStyle w:val="PargrafodaLista"/>
        <w:numPr>
          <w:ilvl w:val="2"/>
          <w:numId w:val="5"/>
        </w:numPr>
        <w:tabs>
          <w:tab w:val="left" w:pos="850"/>
        </w:tabs>
        <w:spacing w:before="57" w:after="57"/>
        <w:ind w:left="0" w:firstLine="0"/>
        <w:contextualSpacing w:val="0"/>
        <w:jc w:val="both"/>
        <w:rPr>
          <w:rFonts w:ascii="Verdana" w:hAnsi="Verdana"/>
        </w:rPr>
      </w:pPr>
      <w:r>
        <w:rPr>
          <w:rFonts w:ascii="Verdana" w:hAnsi="Verdana" w:cs="Arial"/>
          <w:color w:val="000000"/>
          <w:sz w:val="20"/>
          <w:szCs w:val="20"/>
        </w:rPr>
        <w:t>O pagamento à contratada só ocorrerá após o recebimento definitivo e o atendimento a todas as condições previstas no Edital.</w:t>
      </w:r>
    </w:p>
    <w:p w14:paraId="7FFB417A" w14:textId="77777777" w:rsidR="00EA2783" w:rsidRDefault="00EA2783">
      <w:pPr>
        <w:pStyle w:val="PargrafodaLista"/>
        <w:tabs>
          <w:tab w:val="left" w:pos="850"/>
        </w:tabs>
        <w:spacing w:before="57" w:after="57"/>
        <w:ind w:left="0"/>
        <w:contextualSpacing w:val="0"/>
        <w:jc w:val="both"/>
        <w:rPr>
          <w:rFonts w:ascii="Verdana" w:hAnsi="Verdana"/>
          <w:sz w:val="20"/>
          <w:szCs w:val="20"/>
        </w:rPr>
      </w:pPr>
    </w:p>
    <w:p w14:paraId="650BF1CF" w14:textId="77777777" w:rsidR="00EA2783" w:rsidRDefault="00000000">
      <w:pPr>
        <w:pStyle w:val="Nivel01"/>
        <w:spacing w:before="57" w:after="57"/>
        <w:rPr>
          <w:rFonts w:ascii="Verdana" w:hAnsi="Verdana"/>
        </w:rPr>
      </w:pPr>
      <w:r>
        <w:rPr>
          <w:rFonts w:ascii="Verdana" w:hAnsi="Verdana" w:cs="Arial"/>
        </w:rPr>
        <w:t>14. DO REAJUSTAMENTO EM SENTIDO GERAL</w:t>
      </w:r>
    </w:p>
    <w:p w14:paraId="16488238" w14:textId="77777777" w:rsidR="00EA2783"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rPr>
        <w:t xml:space="preserve">14.1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76B86705" w14:textId="77777777" w:rsidR="00EA2783" w:rsidRDefault="00EA2783">
      <w:pPr>
        <w:pStyle w:val="PargrafodaLista"/>
        <w:spacing w:before="57" w:after="57"/>
        <w:ind w:left="0"/>
        <w:contextualSpacing w:val="0"/>
        <w:jc w:val="both"/>
        <w:rPr>
          <w:rFonts w:ascii="Verdana" w:hAnsi="Verdana"/>
          <w:sz w:val="20"/>
          <w:szCs w:val="20"/>
        </w:rPr>
      </w:pPr>
    </w:p>
    <w:p w14:paraId="1B55325D" w14:textId="77777777" w:rsidR="00EA2783" w:rsidRDefault="00000000">
      <w:pPr>
        <w:pStyle w:val="Nivel01"/>
        <w:spacing w:before="57" w:after="57"/>
        <w:rPr>
          <w:rFonts w:ascii="Verdana" w:hAnsi="Verdana"/>
        </w:rPr>
      </w:pPr>
      <w:r>
        <w:rPr>
          <w:rFonts w:ascii="Verdana" w:hAnsi="Verdana" w:cs="Arial"/>
        </w:rPr>
        <w:t>15. DA ACEITAÇÃO DO OBJETO E DA FISCALIZAÇÃO</w:t>
      </w:r>
    </w:p>
    <w:p w14:paraId="2E79E3E4" w14:textId="77777777" w:rsidR="00EA2783"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lang w:eastAsia="en-US"/>
        </w:rPr>
        <w:t>15.1 Os critérios de recebimento e aceitação do objeto e de fiscalização estão previstos no Termo de Referência e Minuta de Contrato anexo a este edital.</w:t>
      </w:r>
    </w:p>
    <w:p w14:paraId="15286DF5" w14:textId="77777777" w:rsidR="00EA2783" w:rsidRDefault="00EA2783">
      <w:pPr>
        <w:pStyle w:val="PargrafodaLista"/>
        <w:spacing w:before="57" w:after="57"/>
        <w:ind w:left="0"/>
        <w:contextualSpacing w:val="0"/>
        <w:jc w:val="both"/>
        <w:rPr>
          <w:rFonts w:ascii="Verdana" w:hAnsi="Verdana"/>
          <w:sz w:val="20"/>
          <w:szCs w:val="20"/>
        </w:rPr>
      </w:pPr>
    </w:p>
    <w:p w14:paraId="4B0F1876" w14:textId="77777777" w:rsidR="00EA2783" w:rsidRDefault="00000000">
      <w:pPr>
        <w:pStyle w:val="Nivel01"/>
        <w:spacing w:before="57" w:after="57"/>
        <w:rPr>
          <w:rFonts w:ascii="Verdana" w:hAnsi="Verdana"/>
        </w:rPr>
      </w:pPr>
      <w:r>
        <w:rPr>
          <w:rFonts w:ascii="Verdana" w:hAnsi="Verdana" w:cs="Arial"/>
          <w:lang w:eastAsia="en-US"/>
        </w:rPr>
        <w:t>16. DAS OBRIGAÇÕES DA CONTRATANTE E DA CONTRATADA</w:t>
      </w:r>
    </w:p>
    <w:p w14:paraId="1D2A3326" w14:textId="77777777" w:rsidR="00EA2783"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lang w:eastAsia="en-US"/>
        </w:rPr>
        <w:t>16.1</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As obrigações da Contratante e da Contratada são as estabelecidas no Termo de Referência e Minuta de Contrato anexo a este edital.</w:t>
      </w:r>
    </w:p>
    <w:p w14:paraId="76F8E8D5" w14:textId="77777777" w:rsidR="00EA2783" w:rsidRDefault="00EA2783">
      <w:pPr>
        <w:pStyle w:val="PargrafodaLista"/>
        <w:spacing w:before="57" w:after="57"/>
        <w:ind w:left="0"/>
        <w:contextualSpacing w:val="0"/>
        <w:jc w:val="both"/>
        <w:rPr>
          <w:rFonts w:ascii="Verdana" w:hAnsi="Verdana"/>
          <w:sz w:val="20"/>
          <w:szCs w:val="20"/>
        </w:rPr>
      </w:pPr>
    </w:p>
    <w:p w14:paraId="46091DC7" w14:textId="77777777" w:rsidR="00EA2783" w:rsidRDefault="00000000">
      <w:pPr>
        <w:pStyle w:val="Nivel01"/>
        <w:spacing w:before="57" w:after="57"/>
        <w:rPr>
          <w:rFonts w:ascii="Verdana" w:hAnsi="Verdana"/>
        </w:rPr>
      </w:pPr>
      <w:r>
        <w:rPr>
          <w:rFonts w:ascii="Verdana" w:hAnsi="Verdana" w:cs="Tahoma"/>
          <w:color w:val="auto"/>
        </w:rPr>
        <w:t>17</w:t>
      </w:r>
      <w:r>
        <w:rPr>
          <w:rFonts w:ascii="Verdana" w:hAnsi="Verdana" w:cs="Arial"/>
        </w:rPr>
        <w:t>. DO PAGAMENTO</w:t>
      </w:r>
    </w:p>
    <w:p w14:paraId="66C8326F" w14:textId="77777777" w:rsidR="00EA2783"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lang w:eastAsia="en-US"/>
        </w:rPr>
        <w:t>17.1</w:t>
      </w:r>
      <w:r>
        <w:rPr>
          <w:rFonts w:ascii="Verdana" w:hAnsi="Verdana" w:cs="Arial"/>
          <w:b/>
          <w:bCs/>
          <w:color w:val="000000"/>
          <w:sz w:val="20"/>
          <w:szCs w:val="20"/>
          <w:lang w:eastAsia="en-US"/>
        </w:rPr>
        <w:t xml:space="preserve"> </w:t>
      </w:r>
      <w:r>
        <w:rPr>
          <w:rFonts w:ascii="Verdana" w:hAnsi="Verdana" w:cs="Arial"/>
          <w:color w:val="000000"/>
          <w:sz w:val="20"/>
          <w:szCs w:val="20"/>
          <w:lang w:eastAsia="en-US"/>
        </w:rPr>
        <w:t>As regras acerca do pagamento são as estabelecidas no Termo de Referência e Minuta de Contrato anexo a este edital.</w:t>
      </w:r>
    </w:p>
    <w:p w14:paraId="2943AFAE" w14:textId="77777777" w:rsidR="00EA2783" w:rsidRDefault="00EA2783">
      <w:pPr>
        <w:pStyle w:val="PargrafodaLista"/>
        <w:spacing w:before="57" w:after="57"/>
        <w:ind w:left="0"/>
        <w:contextualSpacing w:val="0"/>
        <w:jc w:val="both"/>
        <w:rPr>
          <w:rFonts w:ascii="Verdana" w:hAnsi="Verdana"/>
          <w:sz w:val="20"/>
          <w:szCs w:val="20"/>
        </w:rPr>
      </w:pPr>
    </w:p>
    <w:p w14:paraId="24B77A82" w14:textId="77777777" w:rsidR="00EA2783" w:rsidRDefault="00000000">
      <w:pPr>
        <w:pStyle w:val="Nivel01"/>
        <w:spacing w:before="57" w:after="57"/>
        <w:rPr>
          <w:rFonts w:ascii="Verdana" w:hAnsi="Verdana"/>
        </w:rPr>
      </w:pPr>
      <w:r>
        <w:rPr>
          <w:rFonts w:ascii="Verdana" w:hAnsi="Verdana" w:cs="Arial"/>
        </w:rPr>
        <w:t>18. DAS SANÇÕES ADMINISTRATIVAS.</w:t>
      </w:r>
    </w:p>
    <w:p w14:paraId="2DE38DF7" w14:textId="77777777" w:rsidR="00EA2783" w:rsidRDefault="00000000">
      <w:pPr>
        <w:pStyle w:val="PargrafodaLista"/>
        <w:spacing w:before="57" w:after="57"/>
        <w:ind w:left="0"/>
        <w:contextualSpacing w:val="0"/>
        <w:jc w:val="both"/>
        <w:rPr>
          <w:rFonts w:ascii="Verdana" w:hAnsi="Verdana"/>
        </w:rPr>
      </w:pPr>
      <w:r>
        <w:rPr>
          <w:rFonts w:ascii="Verdana" w:hAnsi="Verdana" w:cs="Arial"/>
          <w:sz w:val="20"/>
          <w:szCs w:val="20"/>
          <w:shd w:val="clear" w:color="auto" w:fill="FFFFFF"/>
        </w:rPr>
        <w:t>18.1</w:t>
      </w:r>
      <w:r>
        <w:rPr>
          <w:rFonts w:ascii="Verdana" w:hAnsi="Verdana" w:cs="Arial"/>
          <w:b/>
          <w:bCs/>
          <w:sz w:val="20"/>
          <w:szCs w:val="20"/>
          <w:shd w:val="clear" w:color="auto" w:fill="FFFFFF"/>
        </w:rPr>
        <w:t xml:space="preserve"> </w:t>
      </w:r>
      <w:r>
        <w:rPr>
          <w:rFonts w:ascii="Verdana" w:hAnsi="Verdana" w:cs="Arial"/>
          <w:sz w:val="20"/>
          <w:szCs w:val="20"/>
          <w:shd w:val="clear" w:color="auto" w:fill="FFFFFF"/>
        </w:rPr>
        <w:t xml:space="preserve">Comete infração administrativa, nos termos da Lei, o licitante/adjudicatário que: </w:t>
      </w:r>
    </w:p>
    <w:p w14:paraId="0DCA142D" w14:textId="77777777" w:rsidR="00EA2783" w:rsidRDefault="00000000">
      <w:pPr>
        <w:tabs>
          <w:tab w:val="left" w:pos="850"/>
          <w:tab w:val="left" w:pos="1440"/>
        </w:tabs>
        <w:snapToGrid w:val="0"/>
        <w:spacing w:before="57" w:after="57"/>
        <w:jc w:val="both"/>
        <w:rPr>
          <w:rFonts w:ascii="Verdana" w:hAnsi="Verdana"/>
        </w:rPr>
      </w:pPr>
      <w:r>
        <w:rPr>
          <w:rFonts w:ascii="Verdana" w:hAnsi="Verdana" w:cs="Arial"/>
          <w:sz w:val="20"/>
          <w:szCs w:val="20"/>
          <w:shd w:val="clear" w:color="auto" w:fill="FFFFFF"/>
        </w:rPr>
        <w:t>18.1.1 D</w:t>
      </w:r>
      <w:bookmarkStart w:id="14"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4"/>
    </w:p>
    <w:p w14:paraId="1C74B4DA" w14:textId="77777777" w:rsidR="00EA2783" w:rsidRDefault="00000000">
      <w:pPr>
        <w:tabs>
          <w:tab w:val="left" w:pos="850"/>
          <w:tab w:val="left" w:pos="1440"/>
        </w:tabs>
        <w:snapToGrid w:val="0"/>
        <w:spacing w:before="57" w:after="57"/>
        <w:jc w:val="both"/>
        <w:rPr>
          <w:rFonts w:ascii="Verdana" w:hAnsi="Verdana"/>
        </w:rPr>
      </w:pPr>
      <w:r>
        <w:rPr>
          <w:rFonts w:ascii="Verdana" w:hAnsi="Verdana" w:cs="Arial"/>
          <w:sz w:val="20"/>
          <w:szCs w:val="20"/>
          <w:shd w:val="clear" w:color="auto" w:fill="FFFFFF"/>
        </w:rPr>
        <w:t xml:space="preserve">18.1.2 </w:t>
      </w:r>
      <w:bookmarkStart w:id="15" w:name="_Ref114668108"/>
      <w:r>
        <w:rPr>
          <w:rFonts w:ascii="Verdana" w:hAnsi="Verdana" w:cs="Arial"/>
          <w:sz w:val="20"/>
          <w:szCs w:val="20"/>
          <w:shd w:val="clear" w:color="auto" w:fill="FFFFFF"/>
        </w:rPr>
        <w:t>Salvo em decorrência de fato superveniente devidamente justificado, não mantiver a proposta em especial quando:</w:t>
      </w:r>
      <w:bookmarkEnd w:id="15"/>
    </w:p>
    <w:p w14:paraId="444AD301" w14:textId="77777777" w:rsidR="00EA2783" w:rsidRDefault="00000000">
      <w:pPr>
        <w:tabs>
          <w:tab w:val="left" w:pos="850"/>
          <w:tab w:val="left" w:pos="1440"/>
        </w:tabs>
        <w:snapToGrid w:val="0"/>
        <w:spacing w:before="57" w:after="57"/>
        <w:jc w:val="both"/>
        <w:rPr>
          <w:rFonts w:ascii="Verdana" w:hAnsi="Verdana"/>
        </w:rPr>
      </w:pPr>
      <w:r>
        <w:rPr>
          <w:rFonts w:ascii="Verdana" w:hAnsi="Verdana" w:cs="Arial"/>
          <w:sz w:val="20"/>
          <w:szCs w:val="20"/>
          <w:shd w:val="clear" w:color="auto" w:fill="FFFFFF"/>
        </w:rPr>
        <w:t>18.1.2.1 Não enviar a proposta adequada ao último lance ofertado ou após a negociação;</w:t>
      </w:r>
    </w:p>
    <w:p w14:paraId="058DB5F8" w14:textId="77777777" w:rsidR="00EA2783" w:rsidRDefault="00000000">
      <w:pPr>
        <w:tabs>
          <w:tab w:val="left" w:pos="850"/>
          <w:tab w:val="left" w:pos="1440"/>
        </w:tabs>
        <w:snapToGrid w:val="0"/>
        <w:spacing w:before="57" w:after="57"/>
        <w:jc w:val="both"/>
        <w:rPr>
          <w:rFonts w:ascii="Verdana" w:hAnsi="Verdana"/>
        </w:rPr>
      </w:pPr>
      <w:r>
        <w:rPr>
          <w:rFonts w:ascii="Verdana" w:hAnsi="Verdana" w:cs="Arial"/>
          <w:sz w:val="20"/>
          <w:szCs w:val="20"/>
          <w:shd w:val="clear" w:color="auto" w:fill="FFFFFF"/>
        </w:rPr>
        <w:t>18.1.2.2 Recusar-se a enviar o detalhamento da proposta quando exigível;</w:t>
      </w:r>
    </w:p>
    <w:p w14:paraId="288A8E16" w14:textId="77777777" w:rsidR="00EA2783" w:rsidRDefault="00000000">
      <w:pPr>
        <w:tabs>
          <w:tab w:val="left" w:pos="850"/>
          <w:tab w:val="left" w:pos="1440"/>
        </w:tabs>
        <w:snapToGrid w:val="0"/>
        <w:spacing w:before="57" w:after="57"/>
        <w:jc w:val="both"/>
        <w:rPr>
          <w:rFonts w:ascii="Verdana" w:hAnsi="Verdana"/>
        </w:rPr>
      </w:pPr>
      <w:r>
        <w:rPr>
          <w:rFonts w:ascii="Verdana" w:hAnsi="Verdana" w:cs="Arial"/>
          <w:sz w:val="20"/>
          <w:szCs w:val="20"/>
        </w:rPr>
        <w:t xml:space="preserve">18.1.2.3 Pedir para ser desclassificado quando encerrada a etapa competitiva; ou </w:t>
      </w:r>
    </w:p>
    <w:p w14:paraId="6679B529" w14:textId="77777777" w:rsidR="00EA2783" w:rsidRDefault="00000000">
      <w:pPr>
        <w:tabs>
          <w:tab w:val="left" w:pos="850"/>
          <w:tab w:val="left" w:pos="1440"/>
        </w:tabs>
        <w:snapToGrid w:val="0"/>
        <w:spacing w:before="57" w:after="57"/>
        <w:jc w:val="both"/>
        <w:rPr>
          <w:rFonts w:ascii="Verdana" w:hAnsi="Verdana"/>
        </w:rPr>
      </w:pPr>
      <w:r>
        <w:rPr>
          <w:rFonts w:ascii="Verdana" w:hAnsi="Verdana" w:cs="Arial"/>
          <w:sz w:val="20"/>
          <w:szCs w:val="20"/>
          <w:shd w:val="clear" w:color="auto" w:fill="FFFFFF"/>
        </w:rPr>
        <w:t>18.1.2.4 Deixar de apresentar amostra;</w:t>
      </w:r>
    </w:p>
    <w:p w14:paraId="6627D78F" w14:textId="77777777" w:rsidR="00EA2783" w:rsidRDefault="00000000">
      <w:pPr>
        <w:tabs>
          <w:tab w:val="left" w:pos="850"/>
          <w:tab w:val="left" w:pos="1440"/>
        </w:tabs>
        <w:snapToGrid w:val="0"/>
        <w:spacing w:before="57" w:after="57"/>
        <w:jc w:val="both"/>
        <w:rPr>
          <w:rFonts w:ascii="Verdana" w:hAnsi="Verdana"/>
        </w:rPr>
      </w:pPr>
      <w:r>
        <w:rPr>
          <w:rFonts w:ascii="Verdana" w:hAnsi="Verdana" w:cs="Arial"/>
          <w:sz w:val="20"/>
          <w:szCs w:val="20"/>
          <w:shd w:val="clear" w:color="auto" w:fill="FFFFFF"/>
        </w:rPr>
        <w:t>18.1.2.5 Apresentar proposta ou amostra em desacordo com as especificações do edital;</w:t>
      </w:r>
    </w:p>
    <w:p w14:paraId="218577D8" w14:textId="77777777" w:rsidR="00EA2783" w:rsidRDefault="00000000">
      <w:pPr>
        <w:tabs>
          <w:tab w:val="left" w:pos="850"/>
          <w:tab w:val="left" w:pos="1440"/>
        </w:tabs>
        <w:snapToGrid w:val="0"/>
        <w:spacing w:before="57" w:after="57"/>
        <w:jc w:val="both"/>
        <w:rPr>
          <w:rFonts w:ascii="Verdana" w:hAnsi="Verdana"/>
        </w:rPr>
      </w:pPr>
      <w:r>
        <w:rPr>
          <w:rFonts w:ascii="Verdana" w:hAnsi="Verdana" w:cs="Arial"/>
          <w:sz w:val="20"/>
          <w:szCs w:val="20"/>
          <w:shd w:val="clear" w:color="auto" w:fill="FFFFFF"/>
        </w:rPr>
        <w:t>18.1.3 Não celebrar o contrato ou não entregar documentação exigida para a contratação quando convocado dentro do prazo de validade de sua proposta;</w:t>
      </w:r>
    </w:p>
    <w:p w14:paraId="18536CB8" w14:textId="77777777" w:rsidR="00EA2783" w:rsidRDefault="00000000">
      <w:pPr>
        <w:spacing w:before="57" w:after="57"/>
        <w:jc w:val="both"/>
        <w:rPr>
          <w:rFonts w:ascii="Verdana" w:hAnsi="Verdana"/>
        </w:rPr>
      </w:pPr>
      <w:r>
        <w:rPr>
          <w:rFonts w:ascii="Verdana" w:hAnsi="Verdana" w:cs="Arial"/>
          <w:sz w:val="20"/>
          <w:szCs w:val="20"/>
          <w:shd w:val="clear" w:color="auto" w:fill="FFFFFF"/>
        </w:rPr>
        <w:t>18.1.3.1 Recusar-se sem justificativa, a assinar o contrato ou a ata de registro de preço, ou a aceitar ou retirar o instrumento equivalente no prazo estabelecido pela Administração;</w:t>
      </w:r>
    </w:p>
    <w:p w14:paraId="537E7AC0" w14:textId="77777777" w:rsidR="00EA2783" w:rsidRDefault="00000000">
      <w:pPr>
        <w:spacing w:before="57" w:after="57"/>
        <w:jc w:val="both"/>
        <w:rPr>
          <w:rFonts w:ascii="Verdana" w:hAnsi="Verdana"/>
        </w:rPr>
      </w:pPr>
      <w:r>
        <w:rPr>
          <w:rFonts w:ascii="Verdana" w:hAnsi="Verdana"/>
          <w:sz w:val="20"/>
          <w:szCs w:val="20"/>
        </w:rPr>
        <w:t>18.1.4 A</w:t>
      </w:r>
      <w:bookmarkStart w:id="16" w:name="_Ref114668249"/>
      <w:r>
        <w:rPr>
          <w:rFonts w:ascii="Verdana" w:hAnsi="Verdana"/>
          <w:sz w:val="20"/>
          <w:szCs w:val="20"/>
        </w:rPr>
        <w:t>presentar declaração ou documentação falsa exigida para o certame ou prestar declaração falsa durante a licitação</w:t>
      </w:r>
      <w:bookmarkEnd w:id="16"/>
    </w:p>
    <w:p w14:paraId="36380286" w14:textId="77777777" w:rsidR="00EA2783" w:rsidRDefault="00000000">
      <w:pPr>
        <w:spacing w:before="57" w:after="57"/>
        <w:jc w:val="both"/>
        <w:rPr>
          <w:rFonts w:ascii="Verdana" w:hAnsi="Verdana"/>
        </w:rPr>
      </w:pPr>
      <w:r>
        <w:rPr>
          <w:rFonts w:ascii="Verdana" w:hAnsi="Verdana"/>
          <w:sz w:val="20"/>
          <w:szCs w:val="20"/>
        </w:rPr>
        <w:t>18.1.5 F</w:t>
      </w:r>
      <w:bookmarkStart w:id="17" w:name="_Ref114668245"/>
      <w:r>
        <w:rPr>
          <w:rFonts w:ascii="Verdana" w:hAnsi="Verdana"/>
          <w:sz w:val="20"/>
          <w:szCs w:val="20"/>
        </w:rPr>
        <w:t>raudar a licitação</w:t>
      </w:r>
      <w:bookmarkEnd w:id="17"/>
    </w:p>
    <w:p w14:paraId="1DC5A24D" w14:textId="77777777" w:rsidR="00EA2783" w:rsidRDefault="00000000">
      <w:pPr>
        <w:spacing w:before="57" w:after="57"/>
        <w:jc w:val="both"/>
        <w:rPr>
          <w:rFonts w:ascii="Verdana" w:hAnsi="Verdana"/>
        </w:rPr>
      </w:pPr>
      <w:r>
        <w:rPr>
          <w:rFonts w:ascii="Verdana" w:hAnsi="Verdana"/>
          <w:sz w:val="20"/>
          <w:szCs w:val="20"/>
        </w:rPr>
        <w:t>18.1.6 C</w:t>
      </w:r>
      <w:bookmarkStart w:id="18" w:name="_Ref114668247"/>
      <w:r>
        <w:rPr>
          <w:rFonts w:ascii="Verdana" w:hAnsi="Verdana"/>
          <w:sz w:val="20"/>
          <w:szCs w:val="20"/>
        </w:rPr>
        <w:t>omportar-se de modo inidôneo ou cometer fraude de qualquer natureza, em especial quando:</w:t>
      </w:r>
      <w:bookmarkEnd w:id="18"/>
    </w:p>
    <w:p w14:paraId="41F032B9" w14:textId="77777777" w:rsidR="00EA2783" w:rsidRDefault="00000000">
      <w:pPr>
        <w:spacing w:before="57" w:after="57"/>
        <w:jc w:val="both"/>
        <w:rPr>
          <w:rFonts w:ascii="Verdana" w:hAnsi="Verdana"/>
        </w:rPr>
      </w:pPr>
      <w:r>
        <w:rPr>
          <w:rFonts w:ascii="Verdana" w:hAnsi="Verdana"/>
          <w:sz w:val="20"/>
          <w:szCs w:val="20"/>
        </w:rPr>
        <w:t>18.1.6.1 Agir em conluio ou em desconformidade com a lei;</w:t>
      </w:r>
    </w:p>
    <w:p w14:paraId="36D6B960" w14:textId="77777777" w:rsidR="00EA2783" w:rsidRDefault="00000000">
      <w:pPr>
        <w:spacing w:before="57" w:after="57"/>
        <w:jc w:val="both"/>
        <w:rPr>
          <w:rFonts w:ascii="Verdana" w:hAnsi="Verdana"/>
        </w:rPr>
      </w:pPr>
      <w:r>
        <w:rPr>
          <w:rFonts w:ascii="Verdana" w:hAnsi="Verdana"/>
          <w:sz w:val="20"/>
          <w:szCs w:val="20"/>
        </w:rPr>
        <w:t>18.1.6.2 Induzir deliberadamente a erro no julgamento;</w:t>
      </w:r>
    </w:p>
    <w:p w14:paraId="66926D5E" w14:textId="77777777" w:rsidR="00EA2783" w:rsidRDefault="00000000">
      <w:pPr>
        <w:spacing w:before="57" w:after="57"/>
        <w:jc w:val="both"/>
        <w:rPr>
          <w:rFonts w:ascii="Verdana" w:hAnsi="Verdana"/>
        </w:rPr>
      </w:pPr>
      <w:r>
        <w:rPr>
          <w:rFonts w:ascii="Verdana" w:hAnsi="Verdana"/>
          <w:sz w:val="20"/>
          <w:szCs w:val="20"/>
        </w:rPr>
        <w:t>18.1.6.3 Apresentar amostra falsificada ou deteriorada;</w:t>
      </w:r>
    </w:p>
    <w:p w14:paraId="1A7A92A8" w14:textId="77777777" w:rsidR="00EA2783" w:rsidRDefault="00000000">
      <w:pPr>
        <w:spacing w:before="57" w:after="57"/>
        <w:jc w:val="both"/>
        <w:rPr>
          <w:rFonts w:ascii="Verdana" w:hAnsi="Verdana"/>
        </w:rPr>
      </w:pPr>
      <w:r>
        <w:rPr>
          <w:rFonts w:ascii="Verdana" w:hAnsi="Verdana"/>
          <w:sz w:val="20"/>
          <w:szCs w:val="20"/>
        </w:rPr>
        <w:t>18.1.7 P</w:t>
      </w:r>
      <w:bookmarkStart w:id="19" w:name="_Ref114668251"/>
      <w:r>
        <w:rPr>
          <w:rFonts w:ascii="Verdana" w:hAnsi="Verdana"/>
          <w:sz w:val="20"/>
          <w:szCs w:val="20"/>
        </w:rPr>
        <w:t>raticar atos ilícitos com vistas a frustrar os objetivos da licitação</w:t>
      </w:r>
      <w:bookmarkEnd w:id="19"/>
    </w:p>
    <w:p w14:paraId="6B58F2E6" w14:textId="77777777" w:rsidR="00EA2783" w:rsidRDefault="00000000">
      <w:pPr>
        <w:spacing w:before="57" w:after="57"/>
        <w:jc w:val="both"/>
      </w:pPr>
      <w:r>
        <w:rPr>
          <w:rFonts w:ascii="Verdana" w:hAnsi="Verdana"/>
          <w:sz w:val="20"/>
          <w:szCs w:val="20"/>
        </w:rPr>
        <w:t>18.1.8 P</w:t>
      </w:r>
      <w:bookmarkStart w:id="20" w:name="_Ref114668252"/>
      <w:r>
        <w:rPr>
          <w:rFonts w:ascii="Verdana" w:hAnsi="Verdana"/>
          <w:sz w:val="20"/>
          <w:szCs w:val="20"/>
        </w:rPr>
        <w:t xml:space="preserve">raticar ato lesivo previsto no </w:t>
      </w:r>
      <w:hyperlink r:id="rId17" w:anchor="art5" w:history="1">
        <w:r w:rsidR="00EA2783">
          <w:rPr>
            <w:rFonts w:ascii="Verdana" w:hAnsi="Verdana"/>
            <w:color w:val="000000"/>
            <w:sz w:val="20"/>
            <w:szCs w:val="20"/>
          </w:rPr>
          <w:t>art. 5º da Lei n.º 12.846, de 2013</w:t>
        </w:r>
      </w:hyperlink>
      <w:r>
        <w:rPr>
          <w:rFonts w:ascii="Verdana" w:hAnsi="Verdana"/>
          <w:sz w:val="20"/>
          <w:szCs w:val="20"/>
        </w:rPr>
        <w:t>.</w:t>
      </w:r>
      <w:bookmarkEnd w:id="20"/>
    </w:p>
    <w:p w14:paraId="4E6B406A" w14:textId="77777777" w:rsidR="00EA2783" w:rsidRDefault="00000000">
      <w:pPr>
        <w:pStyle w:val="Nivel2"/>
        <w:numPr>
          <w:ilvl w:val="0"/>
          <w:numId w:val="0"/>
        </w:numPr>
        <w:spacing w:before="57" w:after="57" w:line="240" w:lineRule="auto"/>
      </w:pPr>
      <w:r>
        <w:rPr>
          <w:rFonts w:ascii="Verdana" w:hAnsi="Verdana"/>
        </w:rPr>
        <w:t xml:space="preserve">18.2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14:paraId="0392FADA" w14:textId="77777777" w:rsidR="00EA2783" w:rsidRDefault="00000000">
      <w:pPr>
        <w:pStyle w:val="Nivel2"/>
        <w:numPr>
          <w:ilvl w:val="0"/>
          <w:numId w:val="0"/>
        </w:numPr>
        <w:spacing w:before="57" w:after="57" w:line="240" w:lineRule="auto"/>
        <w:rPr>
          <w:rFonts w:ascii="Verdana" w:hAnsi="Verdana"/>
        </w:rPr>
      </w:pPr>
      <w:r>
        <w:rPr>
          <w:rFonts w:ascii="Verdana" w:hAnsi="Verdana"/>
        </w:rPr>
        <w:t>18.2.1 advertência;</w:t>
      </w:r>
    </w:p>
    <w:p w14:paraId="38AE3697" w14:textId="77777777" w:rsidR="00EA2783" w:rsidRDefault="00000000">
      <w:pPr>
        <w:pStyle w:val="Nivel2"/>
        <w:numPr>
          <w:ilvl w:val="0"/>
          <w:numId w:val="0"/>
        </w:numPr>
        <w:spacing w:before="57" w:after="57" w:line="240" w:lineRule="auto"/>
        <w:rPr>
          <w:rFonts w:ascii="Verdana" w:hAnsi="Verdana"/>
        </w:rPr>
      </w:pPr>
      <w:r>
        <w:rPr>
          <w:rFonts w:ascii="Verdana" w:hAnsi="Verdana"/>
        </w:rPr>
        <w:t>18.2.2 multa;</w:t>
      </w:r>
    </w:p>
    <w:p w14:paraId="0E711DF1" w14:textId="77777777" w:rsidR="00EA2783" w:rsidRDefault="00000000">
      <w:pPr>
        <w:pStyle w:val="Nivel2"/>
        <w:numPr>
          <w:ilvl w:val="0"/>
          <w:numId w:val="0"/>
        </w:numPr>
        <w:spacing w:before="57" w:after="57" w:line="240" w:lineRule="auto"/>
        <w:rPr>
          <w:rFonts w:ascii="Verdana" w:hAnsi="Verdana"/>
        </w:rPr>
      </w:pPr>
      <w:r>
        <w:rPr>
          <w:rFonts w:ascii="Verdana" w:hAnsi="Verdana"/>
        </w:rPr>
        <w:t>18.2.3 impedimento de licitar e contratar e</w:t>
      </w:r>
    </w:p>
    <w:p w14:paraId="24966D49" w14:textId="77777777" w:rsidR="00EA2783" w:rsidRDefault="00000000">
      <w:pPr>
        <w:pStyle w:val="Nivel2"/>
        <w:numPr>
          <w:ilvl w:val="0"/>
          <w:numId w:val="0"/>
        </w:numPr>
        <w:spacing w:before="57" w:after="57" w:line="240" w:lineRule="auto"/>
        <w:rPr>
          <w:rFonts w:ascii="Verdana" w:hAnsi="Verdana"/>
        </w:rPr>
      </w:pPr>
      <w:r>
        <w:rPr>
          <w:rFonts w:ascii="Verdana" w:hAnsi="Verdana"/>
        </w:rPr>
        <w:t>18.2.4 declaração de inidoneidade para licitar ou contratar, enquanto perdurarem os motivos determinantes da punição ou até que seja promovida sua reabilitação perante a própria autoridade que aplicou a penalidade.</w:t>
      </w:r>
    </w:p>
    <w:p w14:paraId="39EB4EFB" w14:textId="77777777" w:rsidR="00EA2783" w:rsidRDefault="00000000">
      <w:pPr>
        <w:pStyle w:val="Nivel2"/>
        <w:numPr>
          <w:ilvl w:val="0"/>
          <w:numId w:val="0"/>
        </w:numPr>
        <w:spacing w:before="57" w:after="57" w:line="240" w:lineRule="auto"/>
        <w:rPr>
          <w:rFonts w:ascii="Verdana" w:hAnsi="Verdana"/>
        </w:rPr>
      </w:pPr>
      <w:r>
        <w:rPr>
          <w:rFonts w:ascii="Verdana" w:hAnsi="Verdana"/>
        </w:rPr>
        <w:t>18.3 Na aplicação das sanções serão considerados:</w:t>
      </w:r>
    </w:p>
    <w:p w14:paraId="1341B546" w14:textId="77777777" w:rsidR="00EA2783" w:rsidRDefault="00000000">
      <w:pPr>
        <w:pStyle w:val="Nivel2"/>
        <w:numPr>
          <w:ilvl w:val="0"/>
          <w:numId w:val="0"/>
        </w:numPr>
        <w:spacing w:before="57" w:after="57" w:line="240" w:lineRule="auto"/>
        <w:rPr>
          <w:rFonts w:ascii="Verdana" w:hAnsi="Verdana"/>
        </w:rPr>
      </w:pPr>
      <w:r>
        <w:rPr>
          <w:rFonts w:ascii="Verdana" w:hAnsi="Verdana"/>
        </w:rPr>
        <w:t>18.3.1 a natureza e a gravidade da infração cometida.</w:t>
      </w:r>
    </w:p>
    <w:p w14:paraId="5AD3F9D9" w14:textId="77777777" w:rsidR="00EA2783" w:rsidRDefault="00000000">
      <w:pPr>
        <w:pStyle w:val="Nivel2"/>
        <w:numPr>
          <w:ilvl w:val="0"/>
          <w:numId w:val="0"/>
        </w:numPr>
        <w:spacing w:before="57" w:after="57" w:line="240" w:lineRule="auto"/>
        <w:rPr>
          <w:rFonts w:ascii="Verdana" w:hAnsi="Verdana"/>
        </w:rPr>
      </w:pPr>
      <w:r>
        <w:rPr>
          <w:rFonts w:ascii="Verdana" w:hAnsi="Verdana"/>
        </w:rPr>
        <w:t>18.3.2 as peculiaridades do caso concreto</w:t>
      </w:r>
    </w:p>
    <w:p w14:paraId="1124D53F" w14:textId="77777777" w:rsidR="00EA2783" w:rsidRDefault="00000000">
      <w:pPr>
        <w:pStyle w:val="Nivel2"/>
        <w:numPr>
          <w:ilvl w:val="0"/>
          <w:numId w:val="0"/>
        </w:numPr>
        <w:spacing w:before="57" w:after="57" w:line="240" w:lineRule="auto"/>
        <w:rPr>
          <w:rFonts w:ascii="Verdana" w:hAnsi="Verdana"/>
        </w:rPr>
      </w:pPr>
      <w:r>
        <w:rPr>
          <w:rFonts w:ascii="Verdana" w:hAnsi="Verdana"/>
        </w:rPr>
        <w:t>18.3.3 as circunstâncias agravantes ou atenuantes</w:t>
      </w:r>
    </w:p>
    <w:p w14:paraId="4D159C71" w14:textId="77777777" w:rsidR="00EA2783" w:rsidRDefault="00000000">
      <w:pPr>
        <w:pStyle w:val="Nivel2"/>
        <w:numPr>
          <w:ilvl w:val="0"/>
          <w:numId w:val="0"/>
        </w:numPr>
        <w:spacing w:before="57" w:after="57" w:line="240" w:lineRule="auto"/>
        <w:rPr>
          <w:rFonts w:ascii="Verdana" w:hAnsi="Verdana"/>
        </w:rPr>
      </w:pPr>
      <w:r>
        <w:rPr>
          <w:rFonts w:ascii="Verdana" w:hAnsi="Verdana"/>
        </w:rPr>
        <w:t>18.3.4 os danos que dela provierem para a Administração Pública</w:t>
      </w:r>
    </w:p>
    <w:p w14:paraId="511F6AA0" w14:textId="77777777" w:rsidR="00EA2783" w:rsidRDefault="00000000">
      <w:pPr>
        <w:pStyle w:val="Nivel2"/>
        <w:numPr>
          <w:ilvl w:val="0"/>
          <w:numId w:val="0"/>
        </w:numPr>
        <w:spacing w:before="57" w:after="57" w:line="240" w:lineRule="auto"/>
        <w:rPr>
          <w:rFonts w:ascii="Verdana" w:hAnsi="Verdana"/>
        </w:rPr>
      </w:pPr>
      <w:r>
        <w:rPr>
          <w:rFonts w:ascii="Verdana" w:hAnsi="Verdana"/>
        </w:rPr>
        <w:t>18.3.5 a implantação ou o aperfeiçoamento de programa de integridade, conforme normas e orientações dos órgãos de controle.</w:t>
      </w:r>
    </w:p>
    <w:p w14:paraId="3D4A5238" w14:textId="77777777" w:rsidR="00EA2783" w:rsidRDefault="00000000">
      <w:pPr>
        <w:pStyle w:val="Nivel2"/>
        <w:numPr>
          <w:ilvl w:val="0"/>
          <w:numId w:val="0"/>
        </w:numPr>
        <w:spacing w:before="57" w:after="57" w:line="240" w:lineRule="auto"/>
        <w:rPr>
          <w:rFonts w:ascii="Verdana" w:hAnsi="Verdana"/>
        </w:rPr>
      </w:pPr>
      <w:r>
        <w:rPr>
          <w:rFonts w:ascii="Verdana" w:hAnsi="Verdana"/>
        </w:rPr>
        <w:t>18.4 A multa será recolhida em percentual de 10% incidente sobre o valor do contrato licitado, recolhida no prazo máximo de 30 (Trinta) dias úteis, a contar da comunicação oficial.</w:t>
      </w:r>
    </w:p>
    <w:p w14:paraId="6740FCDE" w14:textId="77777777" w:rsidR="00EA2783" w:rsidRDefault="00000000">
      <w:pPr>
        <w:pStyle w:val="Nivel2"/>
        <w:numPr>
          <w:ilvl w:val="0"/>
          <w:numId w:val="0"/>
        </w:numPr>
        <w:spacing w:before="57" w:after="57" w:line="240" w:lineRule="auto"/>
        <w:rPr>
          <w:rFonts w:ascii="Verdana" w:hAnsi="Verdana"/>
        </w:rPr>
      </w:pPr>
      <w:r>
        <w:rPr>
          <w:rFonts w:ascii="Verdana" w:hAnsi="Verdana"/>
        </w:rPr>
        <w:lastRenderedPageBreak/>
        <w:t xml:space="preserve">18.4.1 </w:t>
      </w:r>
      <w:bookmarkStart w:id="21" w:name="_Hlk113876035_Copia_1"/>
      <w:bookmarkStart w:id="22" w:name="_Hlk113876035"/>
      <w:r>
        <w:rPr>
          <w:rFonts w:ascii="Verdana" w:hAnsi="Verdana"/>
        </w:rPr>
        <w:t>Para as infrações previstas nos itens 18.1.1, 18.1.2 e 18.1.3, a multa será de 5% do valor do contrato licitado.</w:t>
      </w:r>
      <w:bookmarkEnd w:id="21"/>
      <w:bookmarkEnd w:id="22"/>
    </w:p>
    <w:p w14:paraId="4331B846" w14:textId="77777777" w:rsidR="00EA2783" w:rsidRDefault="00000000">
      <w:pPr>
        <w:pStyle w:val="Nivel2"/>
        <w:numPr>
          <w:ilvl w:val="0"/>
          <w:numId w:val="0"/>
        </w:numPr>
        <w:spacing w:before="57" w:after="57" w:line="240" w:lineRule="auto"/>
        <w:rPr>
          <w:rFonts w:ascii="Verdana" w:hAnsi="Verdana"/>
        </w:rPr>
      </w:pPr>
      <w:r>
        <w:rPr>
          <w:rFonts w:ascii="Verdana" w:hAnsi="Verdana"/>
        </w:rPr>
        <w:t>18.4.2 Para as infrações previstas nos itens 18.1.4, 18.1.5, 18.1.6, 18.1.7 e 18.1.8, a multa será de 15% do valor do contrato licitado.</w:t>
      </w:r>
    </w:p>
    <w:p w14:paraId="65773749" w14:textId="77777777" w:rsidR="00EA2783" w:rsidRDefault="00000000">
      <w:pPr>
        <w:pStyle w:val="Nivel2"/>
        <w:numPr>
          <w:ilvl w:val="0"/>
          <w:numId w:val="0"/>
        </w:numPr>
        <w:spacing w:before="57" w:after="57" w:line="240" w:lineRule="auto"/>
        <w:rPr>
          <w:rFonts w:ascii="Verdana" w:hAnsi="Verdana"/>
        </w:rPr>
      </w:pPr>
      <w:r>
        <w:rPr>
          <w:rFonts w:ascii="Verdana" w:hAnsi="Verdana"/>
        </w:rPr>
        <w:t>18.5 As sanções de advertência, impedimento de licitar e contratar e declaração de inidoneidade para licitar ou contratar poderão ser aplicadas, cumulativamente ou não, à penalidade de multa.</w:t>
      </w:r>
    </w:p>
    <w:p w14:paraId="2990CDE7" w14:textId="77777777" w:rsidR="00EA2783" w:rsidRDefault="00000000">
      <w:pPr>
        <w:pStyle w:val="Nivel2"/>
        <w:numPr>
          <w:ilvl w:val="0"/>
          <w:numId w:val="0"/>
        </w:numPr>
        <w:spacing w:before="57" w:after="57" w:line="240" w:lineRule="auto"/>
        <w:rPr>
          <w:rFonts w:ascii="Verdana" w:hAnsi="Verdana"/>
        </w:rPr>
      </w:pPr>
      <w:r>
        <w:rPr>
          <w:rFonts w:ascii="Verdana" w:hAnsi="Verdana"/>
        </w:rPr>
        <w:t>18.6 Na aplicação da sanção de multa será facultada a defesa do interessado no prazo de 15 (quinze) dias úteis, contado da data de sua intimação.</w:t>
      </w:r>
    </w:p>
    <w:p w14:paraId="3337DD5A" w14:textId="77777777" w:rsidR="00EA2783" w:rsidRDefault="00000000">
      <w:pPr>
        <w:pStyle w:val="Nivel2"/>
        <w:numPr>
          <w:ilvl w:val="0"/>
          <w:numId w:val="0"/>
        </w:numPr>
        <w:spacing w:before="57" w:after="57" w:line="240" w:lineRule="auto"/>
        <w:rPr>
          <w:rFonts w:ascii="Verdana" w:hAnsi="Verdana"/>
        </w:rPr>
      </w:pPr>
      <w:r>
        <w:rPr>
          <w:rFonts w:ascii="Verdana" w:hAnsi="Verdana"/>
        </w:rPr>
        <w:t>18.7 A sanção de impedimento de licitar e contratar será aplicada ao responsável em decorrência das infrações administrativas relacionadas nos itens 18.1.1, 18.1.2 e 18.1.3,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13395A6" w14:textId="77777777" w:rsidR="00EA2783" w:rsidRDefault="00000000">
      <w:pPr>
        <w:pStyle w:val="Nivel2"/>
        <w:numPr>
          <w:ilvl w:val="0"/>
          <w:numId w:val="0"/>
        </w:numPr>
        <w:spacing w:before="57" w:after="57" w:line="240" w:lineRule="auto"/>
      </w:pPr>
      <w:r>
        <w:rPr>
          <w:rFonts w:ascii="Verdana" w:hAnsi="Verdana"/>
        </w:rPr>
        <w:t xml:space="preserve">18.8 Poderá ser aplicada ao responsável a sanção de declaração de inidoneidade para licitar ou contratar, em decorrência da prática das infrações dispostas nos itens 18.1.4, 18.1.5, 18.1.6, 18.1.7 e 18.1.8, bem como pelas infrações administrativas previstas nos itens 18.1.1, 18.1.2 e 18.1.3 que justifiquem a imposição de penalidade mais grave que a sanção de impedimento de licitar e contratar, cuja duração observará o prazo previsto no </w:t>
      </w:r>
      <w:hyperlink r:id="rId18" w:anchor="art156%C2%A75" w:history="1">
        <w:r w:rsidR="00EA2783">
          <w:rPr>
            <w:rFonts w:ascii="Verdana" w:hAnsi="Verdana"/>
            <w:color w:val="000000"/>
          </w:rPr>
          <w:t>art. 156, §5º, da Lei n.º 14.133/2021</w:t>
        </w:r>
      </w:hyperlink>
      <w:r>
        <w:rPr>
          <w:rFonts w:ascii="Verdana" w:hAnsi="Verdana"/>
        </w:rPr>
        <w:t>.</w:t>
      </w:r>
    </w:p>
    <w:p w14:paraId="3300AD83" w14:textId="77777777" w:rsidR="00EA2783" w:rsidRDefault="00000000">
      <w:pPr>
        <w:pStyle w:val="Nivel2"/>
        <w:numPr>
          <w:ilvl w:val="0"/>
          <w:numId w:val="0"/>
        </w:numPr>
        <w:spacing w:before="57" w:after="57" w:line="240" w:lineRule="auto"/>
      </w:pPr>
      <w:r>
        <w:rPr>
          <w:rFonts w:ascii="Verdana" w:hAnsi="Verdana"/>
        </w:rPr>
        <w:t xml:space="preserve">18.9 A recusa injustificada do adjudicatário em assinar o contrato ou a ata de registro de preço, ou em aceitar ou retirar o instrumento equivalente no prazo estabelecido pela Administração, descrita no item 18.1.3, caracterizará o descumprimento total da obrigação assumida e o sujeitará às penalidades e à imediata perda da garantia de proposta em favor do órgão ou entidade promotora da licitação, nos termos do </w:t>
      </w:r>
      <w:hyperlink r:id="rId19">
        <w:r w:rsidR="00EA2783">
          <w:rPr>
            <w:rFonts w:ascii="Verdana" w:hAnsi="Verdana"/>
            <w:color w:val="000000"/>
          </w:rPr>
          <w:t>art. 45, §4º da IN SEGES/ME n.º 73, de 2022</w:t>
        </w:r>
      </w:hyperlink>
      <w:r>
        <w:rPr>
          <w:rFonts w:ascii="Verdana" w:hAnsi="Verdana"/>
        </w:rPr>
        <w:t xml:space="preserve">. </w:t>
      </w:r>
    </w:p>
    <w:p w14:paraId="3C0D5AE0" w14:textId="77777777" w:rsidR="00EA2783" w:rsidRDefault="00000000">
      <w:pPr>
        <w:pStyle w:val="Nivel2"/>
        <w:numPr>
          <w:ilvl w:val="0"/>
          <w:numId w:val="0"/>
        </w:numPr>
        <w:spacing w:before="57" w:after="57" w:line="240" w:lineRule="auto"/>
        <w:rPr>
          <w:rFonts w:ascii="Verdana" w:hAnsi="Verdana"/>
        </w:rPr>
      </w:pPr>
      <w:r>
        <w:rPr>
          <w:rFonts w:ascii="Verdana" w:hAnsi="Verdana"/>
        </w:rPr>
        <w:t xml:space="preserve">18.10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7641203" w14:textId="77777777" w:rsidR="00EA2783" w:rsidRDefault="00000000">
      <w:pPr>
        <w:pStyle w:val="Nivel2"/>
        <w:numPr>
          <w:ilvl w:val="0"/>
          <w:numId w:val="0"/>
        </w:numPr>
        <w:spacing w:before="57" w:after="57" w:line="240" w:lineRule="auto"/>
        <w:rPr>
          <w:rFonts w:ascii="Verdana" w:hAnsi="Verdana"/>
        </w:rPr>
      </w:pPr>
      <w:r>
        <w:rPr>
          <w:rFonts w:ascii="Verdana" w:hAnsi="Verdana"/>
        </w:rPr>
        <w:t>18.11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513DBF4" w14:textId="77777777" w:rsidR="00EA2783" w:rsidRDefault="00000000">
      <w:pPr>
        <w:pStyle w:val="Nivel2"/>
        <w:numPr>
          <w:ilvl w:val="0"/>
          <w:numId w:val="0"/>
        </w:numPr>
        <w:spacing w:before="57" w:after="57" w:line="240" w:lineRule="auto"/>
        <w:rPr>
          <w:rFonts w:ascii="Verdana" w:hAnsi="Verdana"/>
        </w:rPr>
      </w:pPr>
      <w:r>
        <w:rPr>
          <w:rFonts w:ascii="Verdana" w:hAnsi="Verdana"/>
        </w:rPr>
        <w:t>18.11.1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5E9D177" w14:textId="77777777" w:rsidR="00EA2783" w:rsidRDefault="00000000">
      <w:pPr>
        <w:pStyle w:val="Nivel2"/>
        <w:numPr>
          <w:ilvl w:val="0"/>
          <w:numId w:val="0"/>
        </w:numPr>
        <w:spacing w:before="57" w:after="57" w:line="240" w:lineRule="auto"/>
        <w:rPr>
          <w:rFonts w:ascii="Verdana" w:hAnsi="Verdana"/>
        </w:rPr>
      </w:pPr>
      <w:r>
        <w:rPr>
          <w:rFonts w:ascii="Verdana" w:hAnsi="Verdana"/>
        </w:rPr>
        <w:t>18.12 O recurso e o pedido de reconsideração terão efeito suspensivo do ato ou da decisão recorrida até que sobrevenha decisão final da autoridade competente.</w:t>
      </w:r>
    </w:p>
    <w:p w14:paraId="5615BA6A" w14:textId="77777777" w:rsidR="00EA2783" w:rsidRDefault="00000000">
      <w:pPr>
        <w:pStyle w:val="Nivel2"/>
        <w:numPr>
          <w:ilvl w:val="0"/>
          <w:numId w:val="0"/>
        </w:numPr>
        <w:spacing w:before="57" w:after="57" w:line="240" w:lineRule="auto"/>
        <w:rPr>
          <w:rFonts w:ascii="Verdana" w:hAnsi="Verdana"/>
        </w:rPr>
      </w:pPr>
      <w:r>
        <w:rPr>
          <w:rFonts w:ascii="Verdana" w:hAnsi="Verdana" w:cs="Arial"/>
          <w:shd w:val="clear" w:color="auto" w:fill="FFFFFF"/>
        </w:rPr>
        <w:t>18.13 A aplicação das sanções previstas neste edital não exclui, em hipótese alguma, a obrigação de reparação integral dos danos causados.</w:t>
      </w:r>
    </w:p>
    <w:p w14:paraId="1A9D5BD6" w14:textId="77777777" w:rsidR="00EA2783" w:rsidRDefault="00EA2783">
      <w:pPr>
        <w:pStyle w:val="Nivel2"/>
        <w:numPr>
          <w:ilvl w:val="0"/>
          <w:numId w:val="0"/>
        </w:numPr>
        <w:spacing w:before="57" w:after="57" w:line="240" w:lineRule="auto"/>
        <w:rPr>
          <w:rFonts w:ascii="Verdana" w:hAnsi="Verdana"/>
        </w:rPr>
      </w:pPr>
    </w:p>
    <w:p w14:paraId="21D8E6BA" w14:textId="77777777" w:rsidR="00EA2783" w:rsidRDefault="00000000">
      <w:pPr>
        <w:pStyle w:val="Nivel01"/>
        <w:spacing w:before="57" w:after="57"/>
        <w:rPr>
          <w:rFonts w:ascii="Verdana" w:hAnsi="Verdana"/>
        </w:rPr>
      </w:pPr>
      <w:r>
        <w:rPr>
          <w:rFonts w:ascii="Verdana" w:hAnsi="Verdana" w:cs="Arial"/>
        </w:rPr>
        <w:t>19. DA IMPUGNAÇÃO AO EDITAL E DO PEDIDO DE ESCLARECIMENTO</w:t>
      </w:r>
    </w:p>
    <w:p w14:paraId="19183A13" w14:textId="77777777" w:rsidR="00EA2783" w:rsidRDefault="00000000">
      <w:pPr>
        <w:pStyle w:val="PargrafodaLista"/>
        <w:spacing w:before="57" w:after="57"/>
        <w:ind w:left="0"/>
        <w:contextualSpacing w:val="0"/>
        <w:jc w:val="both"/>
        <w:rPr>
          <w:rFonts w:ascii="Verdana" w:hAnsi="Verdana"/>
        </w:rPr>
      </w:pPr>
      <w:r>
        <w:rPr>
          <w:rFonts w:ascii="Verdana" w:hAnsi="Verdana" w:cs="Arial"/>
          <w:sz w:val="20"/>
          <w:szCs w:val="20"/>
        </w:rPr>
        <w:t xml:space="preserve">19.1 Até </w:t>
      </w:r>
      <w:r>
        <w:rPr>
          <w:rFonts w:ascii="Verdana" w:hAnsi="Verdana" w:cs="Arial"/>
          <w:color w:val="000000"/>
          <w:sz w:val="20"/>
          <w:szCs w:val="20"/>
        </w:rPr>
        <w:t>03 (três) dias úteis antes da data designada para a abertura da sessão pública, qualquer pessoa poderá impugnar este Edital.</w:t>
      </w:r>
    </w:p>
    <w:p w14:paraId="5178AFD6" w14:textId="77777777" w:rsidR="00EA2783" w:rsidRDefault="00000000">
      <w:pPr>
        <w:pStyle w:val="PargrafodaLista"/>
        <w:spacing w:before="57" w:after="57"/>
        <w:ind w:left="0"/>
        <w:contextualSpacing w:val="0"/>
        <w:jc w:val="both"/>
      </w:pPr>
      <w:r>
        <w:rPr>
          <w:rFonts w:ascii="Verdana" w:hAnsi="Verdana" w:cs="Arial"/>
          <w:color w:val="000000"/>
          <w:sz w:val="20"/>
          <w:szCs w:val="20"/>
        </w:rPr>
        <w:t xml:space="preserve">19.2 A impugnação poderá ser realizada por forma eletrônica, pelo e-mail </w:t>
      </w:r>
      <w:hyperlink r:id="rId20">
        <w:r w:rsidR="00EA2783">
          <w:rPr>
            <w:rFonts w:ascii="Verdana" w:hAnsi="Verdana" w:cs="Arial"/>
            <w:b/>
            <w:bCs/>
            <w:color w:val="000000"/>
            <w:sz w:val="20"/>
            <w:szCs w:val="20"/>
            <w:u w:val="single"/>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 xml:space="preserve">Protocolo Geral da </w:t>
      </w:r>
      <w:r>
        <w:rPr>
          <w:rFonts w:ascii="Verdana" w:hAnsi="Verdana" w:cs="Arial"/>
          <w:sz w:val="20"/>
          <w:szCs w:val="20"/>
        </w:rPr>
        <w:lastRenderedPageBreak/>
        <w:t>Prefeitura Municipal de São Gabriel da Palha/ES, situada na Praça Vicente Glazar, 159, Glória, São Gabriel da Palha/ES, CEP 29.780-000.</w:t>
      </w:r>
    </w:p>
    <w:p w14:paraId="1DFE82C8" w14:textId="77777777" w:rsidR="00EA2783"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rPr>
        <w:t>19.3 Caberá ao Pregoeiro, auxiliado pelos responsáveis pela elaboração deste Edital e seus anexos, decidir sobre a impugnação no prazo de até dois dias úteis contados da data de recebimento da impugnação.</w:t>
      </w:r>
    </w:p>
    <w:p w14:paraId="47EBE48F" w14:textId="77777777" w:rsidR="00EA2783"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rPr>
        <w:t>19.4 Acolhida a impugnação, será definida e publicada nova data para a realização do certame.</w:t>
      </w:r>
    </w:p>
    <w:p w14:paraId="3FAC1ABD" w14:textId="77777777" w:rsidR="00EA2783"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rPr>
        <w:t xml:space="preserve">19.5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488AA7DD" w14:textId="77777777" w:rsidR="00EA2783"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rPr>
        <w:t>19.6 O pregoeiro responderá aos pedidos de esclarecimentos no prazo de dois dias úteis, contado da data de recebimento do pedido, e poderá requisitar subsídios formais aos responsáveis pela elaboração do edital e dos anexos.</w:t>
      </w:r>
    </w:p>
    <w:p w14:paraId="0A56B602" w14:textId="77777777" w:rsidR="00EA2783"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rPr>
        <w:t>19.7 As impugnações e pedidos de esclarecimentos não suspendem os prazos previstos no certame.</w:t>
      </w:r>
    </w:p>
    <w:p w14:paraId="3B9133B5" w14:textId="77777777" w:rsidR="00EA2783"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rPr>
        <w:t>19.8 A concessão de efeito suspensivo à impugnação é medida excepcional e deverá ser motivada pelo pregoeiro, nos autos do processo de licitação.</w:t>
      </w:r>
    </w:p>
    <w:p w14:paraId="4C797D72" w14:textId="77777777" w:rsidR="00EA2783"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rPr>
        <w:t>19.9 As respostas aos pedidos de esclarecimentos serão divulgadas pelo sistema e vincularão os participantes e a administração.</w:t>
      </w:r>
    </w:p>
    <w:p w14:paraId="6BCE5E52" w14:textId="77777777" w:rsidR="00EA2783" w:rsidRDefault="00EA2783">
      <w:pPr>
        <w:pStyle w:val="PargrafodaLista"/>
        <w:spacing w:before="57" w:after="57"/>
        <w:ind w:left="0"/>
        <w:contextualSpacing w:val="0"/>
        <w:jc w:val="both"/>
        <w:rPr>
          <w:rFonts w:ascii="Verdana" w:hAnsi="Verdana"/>
          <w:sz w:val="20"/>
          <w:szCs w:val="20"/>
        </w:rPr>
      </w:pPr>
    </w:p>
    <w:p w14:paraId="67055CCF" w14:textId="77777777" w:rsidR="00EA2783" w:rsidRDefault="00000000">
      <w:pPr>
        <w:pStyle w:val="Nivel01"/>
        <w:spacing w:before="57" w:after="57"/>
        <w:rPr>
          <w:rFonts w:ascii="Verdana" w:hAnsi="Verdana"/>
        </w:rPr>
      </w:pPr>
      <w:r>
        <w:rPr>
          <w:rFonts w:ascii="Verdana" w:hAnsi="Verdana" w:cs="Arial"/>
        </w:rPr>
        <w:t>20. DAS DISPOSIÇÕES GERAIS</w:t>
      </w:r>
    </w:p>
    <w:p w14:paraId="53C65620" w14:textId="77777777" w:rsidR="00EA2783" w:rsidRDefault="00000000">
      <w:pPr>
        <w:spacing w:before="57" w:after="57"/>
        <w:jc w:val="both"/>
        <w:rPr>
          <w:rFonts w:ascii="Verdana" w:hAnsi="Verdana"/>
        </w:rPr>
      </w:pPr>
      <w:r>
        <w:rPr>
          <w:rFonts w:ascii="Verdana" w:hAnsi="Verdana" w:cs="Arial"/>
          <w:color w:val="000000"/>
          <w:sz w:val="20"/>
          <w:szCs w:val="20"/>
        </w:rPr>
        <w:t>20.1 Da sessão pública do Pregão divulgar-se-á Ata no sistema eletrônico.</w:t>
      </w:r>
    </w:p>
    <w:p w14:paraId="7AE2FD29" w14:textId="77777777" w:rsidR="00EA2783" w:rsidRDefault="00000000">
      <w:pPr>
        <w:spacing w:before="57" w:after="57"/>
        <w:jc w:val="both"/>
        <w:rPr>
          <w:rFonts w:ascii="Verdana" w:hAnsi="Verdana"/>
        </w:rPr>
      </w:pPr>
      <w:r>
        <w:rPr>
          <w:rFonts w:ascii="Verdana" w:hAnsi="Verdana" w:cs="Arial"/>
          <w:color w:val="000000"/>
          <w:sz w:val="20"/>
          <w:szCs w:val="20"/>
        </w:rPr>
        <w:t>20.2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7117118A" w14:textId="77777777" w:rsidR="00EA2783" w:rsidRDefault="00000000">
      <w:pPr>
        <w:spacing w:before="57" w:after="57"/>
        <w:jc w:val="both"/>
        <w:rPr>
          <w:rFonts w:ascii="Verdana" w:hAnsi="Verdana"/>
        </w:rPr>
      </w:pPr>
      <w:r>
        <w:rPr>
          <w:rFonts w:ascii="Verdana" w:hAnsi="Verdana" w:cs="Arial"/>
          <w:color w:val="000000"/>
          <w:sz w:val="20"/>
          <w:szCs w:val="20"/>
        </w:rPr>
        <w:t>20.3 Todas as referências de tempo no Edital, no aviso e durante a sessão pública observarão o horário de Brasília – DF.</w:t>
      </w:r>
    </w:p>
    <w:p w14:paraId="1D08E0E2" w14:textId="77777777" w:rsidR="00EA2783" w:rsidRDefault="00000000">
      <w:pPr>
        <w:spacing w:before="57" w:after="57"/>
        <w:jc w:val="both"/>
        <w:rPr>
          <w:rFonts w:ascii="Verdana" w:hAnsi="Verdana"/>
        </w:rPr>
      </w:pPr>
      <w:r>
        <w:rPr>
          <w:rFonts w:ascii="Verdana" w:hAnsi="Verdana" w:cs="Arial"/>
          <w:color w:val="000000"/>
          <w:sz w:val="20"/>
          <w:szCs w:val="20"/>
        </w:rPr>
        <w:t>20.4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8A7FA6A" w14:textId="77777777" w:rsidR="00EA2783" w:rsidRDefault="00000000">
      <w:pPr>
        <w:spacing w:before="57" w:after="57"/>
        <w:jc w:val="both"/>
        <w:rPr>
          <w:rFonts w:ascii="Verdana" w:hAnsi="Verdana"/>
        </w:rPr>
      </w:pPr>
      <w:r>
        <w:rPr>
          <w:rFonts w:ascii="Verdana" w:hAnsi="Verdana" w:cs="Arial"/>
          <w:color w:val="000000"/>
          <w:sz w:val="20"/>
          <w:szCs w:val="20"/>
        </w:rPr>
        <w:t>20.5 A homologação do resultado desta licitação não implicará direito à contratação.</w:t>
      </w:r>
    </w:p>
    <w:p w14:paraId="5F3EBD2D" w14:textId="77777777" w:rsidR="00EA2783" w:rsidRDefault="00000000">
      <w:pPr>
        <w:spacing w:before="57" w:after="57"/>
        <w:jc w:val="both"/>
        <w:rPr>
          <w:rFonts w:ascii="Verdana" w:hAnsi="Verdana"/>
        </w:rPr>
      </w:pPr>
      <w:r>
        <w:rPr>
          <w:rFonts w:ascii="Verdana" w:hAnsi="Verdana" w:cs="Arial"/>
          <w:color w:val="000000"/>
          <w:sz w:val="20"/>
          <w:szCs w:val="20"/>
        </w:rPr>
        <w:t>20.6 As normas disciplinadoras da licitação serão sempre interpretadas em favor da ampliação da disputa entre os interessados, desde que não comprometam o interesse da Administração, o princípio da isonomia, a finalidade e a segurança da contratação.</w:t>
      </w:r>
    </w:p>
    <w:p w14:paraId="04EC4D2E" w14:textId="77777777" w:rsidR="00EA2783" w:rsidRDefault="00000000">
      <w:pPr>
        <w:spacing w:before="57" w:after="57"/>
        <w:jc w:val="both"/>
        <w:rPr>
          <w:rFonts w:ascii="Verdana" w:hAnsi="Verdana"/>
        </w:rPr>
      </w:pPr>
      <w:r>
        <w:rPr>
          <w:rFonts w:ascii="Verdana" w:hAnsi="Verdana" w:cs="Arial"/>
          <w:color w:val="000000"/>
          <w:sz w:val="20"/>
          <w:szCs w:val="20"/>
        </w:rPr>
        <w:t>20.7 Os licitantes assumem todos os custos de preparação e apresentação de suas propostas e a Administração não será, em nenhum caso, responsável por esses custos, independentemente da condução ou do resultado do processo licitatório.</w:t>
      </w:r>
    </w:p>
    <w:p w14:paraId="78598B6A" w14:textId="77777777" w:rsidR="00EA2783" w:rsidRDefault="00000000">
      <w:pPr>
        <w:spacing w:before="57" w:after="57"/>
        <w:jc w:val="both"/>
        <w:rPr>
          <w:rFonts w:ascii="Verdana" w:hAnsi="Verdana"/>
        </w:rPr>
      </w:pPr>
      <w:r>
        <w:rPr>
          <w:rFonts w:ascii="Verdana" w:hAnsi="Verdana" w:cs="Arial"/>
          <w:color w:val="000000"/>
          <w:sz w:val="20"/>
          <w:szCs w:val="20"/>
        </w:rPr>
        <w:t>20.8 Na contagem dos prazos estabelecidos neste Edital e seus Anexos, excluir-se-á o dia do início e incluir-se-á o do vencimento. Só se iniciam e vencem os prazos em dias de expediente na Administração.</w:t>
      </w:r>
    </w:p>
    <w:p w14:paraId="1E465A12" w14:textId="77777777" w:rsidR="00EA2783" w:rsidRDefault="00000000">
      <w:pPr>
        <w:spacing w:before="57" w:after="57"/>
        <w:jc w:val="both"/>
        <w:rPr>
          <w:rFonts w:ascii="Verdana" w:hAnsi="Verdana"/>
        </w:rPr>
      </w:pPr>
      <w:r>
        <w:rPr>
          <w:rFonts w:ascii="Verdana" w:hAnsi="Verdana" w:cs="Arial"/>
          <w:color w:val="000000"/>
          <w:sz w:val="20"/>
          <w:szCs w:val="20"/>
        </w:rPr>
        <w:t>20.9 O desatendimento de exigências formais não essenciais não importará o afastamento do licitante, desde que seja possível o aproveitamento do ato, observados os princípios da isonomia e do interesse público.</w:t>
      </w:r>
    </w:p>
    <w:p w14:paraId="0BFA220F" w14:textId="77777777" w:rsidR="00EA2783" w:rsidRDefault="00000000">
      <w:pPr>
        <w:spacing w:before="57" w:after="57"/>
        <w:jc w:val="both"/>
        <w:rPr>
          <w:rFonts w:ascii="Verdana" w:hAnsi="Verdana"/>
        </w:rPr>
      </w:pPr>
      <w:r>
        <w:rPr>
          <w:rFonts w:ascii="Verdana" w:hAnsi="Verdana" w:cs="Arial"/>
          <w:color w:val="000000"/>
          <w:sz w:val="20"/>
          <w:szCs w:val="20"/>
        </w:rPr>
        <w:t>20.10 Em caso de divergência entre disposições deste Edital e de seus anexos ou demais peças que compõem o processo, prevalecerá as deste Edital.</w:t>
      </w:r>
    </w:p>
    <w:p w14:paraId="15F951CC" w14:textId="77777777" w:rsidR="00EA2783" w:rsidRDefault="00000000">
      <w:pPr>
        <w:spacing w:before="57" w:after="57"/>
        <w:jc w:val="both"/>
      </w:pPr>
      <w:r>
        <w:rPr>
          <w:rFonts w:ascii="Verdana" w:hAnsi="Verdana" w:cs="Arial"/>
          <w:color w:val="000000"/>
          <w:sz w:val="20"/>
          <w:szCs w:val="20"/>
        </w:rPr>
        <w:t xml:space="preserve">20.11 O Edital está disponibilizado, na íntegra, no endereço eletrônico </w:t>
      </w:r>
      <w:r>
        <w:rPr>
          <w:rFonts w:ascii="Verdana" w:hAnsi="Verdana" w:cs="Arial"/>
          <w:sz w:val="20"/>
          <w:szCs w:val="20"/>
          <w:u w:val="single"/>
        </w:rPr>
        <w:t>http://</w:t>
      </w:r>
      <w:bookmarkStart w:id="23" w:name="_Hlk123138684_Copia_3"/>
      <w:r>
        <w:rPr>
          <w:rFonts w:ascii="Verdana" w:hAnsi="Verdana" w:cs="Arial"/>
          <w:color w:val="000000"/>
          <w:sz w:val="20"/>
          <w:szCs w:val="20"/>
          <w:u w:val="single"/>
        </w:rPr>
        <w:t>www.portaldecompraspublicas.com.br</w:t>
      </w:r>
      <w:bookmarkEnd w:id="23"/>
      <w:r>
        <w:rPr>
          <w:rFonts w:ascii="Verdana" w:hAnsi="Verdana" w:cs="Arial"/>
          <w:color w:val="000000"/>
          <w:sz w:val="20"/>
          <w:szCs w:val="20"/>
        </w:rPr>
        <w:t>, e tamb</w:t>
      </w:r>
      <w:r>
        <w:rPr>
          <w:rFonts w:ascii="Verdana" w:hAnsi="Verdana"/>
          <w:sz w:val="20"/>
          <w:szCs w:val="20"/>
        </w:rPr>
        <w:t xml:space="preserve">ém poderá ser lido e/ou obtido através do e-mail </w:t>
      </w:r>
      <w:hyperlink r:id="rId21">
        <w:r w:rsidR="00EA2783">
          <w:rPr>
            <w:rFonts w:ascii="Verdana" w:hAnsi="Verdana"/>
            <w:color w:val="000080"/>
            <w:sz w:val="20"/>
            <w:szCs w:val="20"/>
            <w:u w:val="single"/>
          </w:rPr>
          <w:t>licitacao@</w:t>
        </w:r>
      </w:hyperlink>
      <w:hyperlink r:id="rId22">
        <w:r w:rsidR="00EA2783">
          <w:rPr>
            <w:rFonts w:ascii="Verdana" w:hAnsi="Verdana"/>
            <w:color w:val="000080"/>
            <w:sz w:val="20"/>
            <w:szCs w:val="20"/>
            <w:u w:val="single"/>
          </w:rPr>
          <w:t>saogabriel</w:t>
        </w:r>
      </w:hyperlink>
      <w:hyperlink r:id="rId23">
        <w:r w:rsidR="00EA2783">
          <w:rPr>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 xml:space="preserve">situada na Praça Vicente Glazar, 159, Glória, São Gabriel da Palha/ES, CEP 29.780-000, </w:t>
      </w:r>
      <w:r>
        <w:rPr>
          <w:rFonts w:ascii="Verdana" w:hAnsi="Verdana"/>
          <w:sz w:val="20"/>
          <w:szCs w:val="20"/>
        </w:rPr>
        <w:t xml:space="preserve">de segunda a quinta feira das 12h00min às 18h00min e nas sextas-feiras das 07h00min </w:t>
      </w:r>
      <w:r>
        <w:rPr>
          <w:rFonts w:ascii="Verdana" w:hAnsi="Verdana"/>
          <w:sz w:val="20"/>
          <w:szCs w:val="20"/>
        </w:rPr>
        <w:lastRenderedPageBreak/>
        <w:t>às 13h00min, mesmo endereço e período no qual os autos do processo administrativo permanecerão com vista franqueada aos interessados.</w:t>
      </w:r>
    </w:p>
    <w:p w14:paraId="18C3C95E" w14:textId="77777777" w:rsidR="00EA2783" w:rsidRDefault="00000000">
      <w:pPr>
        <w:spacing w:before="57" w:after="57"/>
        <w:jc w:val="both"/>
        <w:rPr>
          <w:rFonts w:ascii="Verdana" w:hAnsi="Verdana"/>
        </w:rPr>
      </w:pPr>
      <w:r>
        <w:rPr>
          <w:rFonts w:ascii="Verdana" w:hAnsi="Verdana" w:cs="Arial"/>
          <w:color w:val="000000"/>
          <w:sz w:val="20"/>
          <w:szCs w:val="20"/>
        </w:rPr>
        <w:t>20.12 Integram este Edital, para todos os fins e efeitos, os seguintes anexos</w:t>
      </w:r>
    </w:p>
    <w:p w14:paraId="2A10CEDA" w14:textId="77777777" w:rsidR="00EA2783" w:rsidRDefault="00000000">
      <w:pPr>
        <w:spacing w:before="57" w:after="57"/>
        <w:jc w:val="both"/>
        <w:rPr>
          <w:rFonts w:ascii="Verdana" w:hAnsi="Verdana"/>
        </w:rPr>
      </w:pPr>
      <w:r>
        <w:rPr>
          <w:rFonts w:ascii="Verdana" w:hAnsi="Verdana" w:cs="Arial"/>
          <w:color w:val="000000"/>
          <w:sz w:val="20"/>
          <w:szCs w:val="20"/>
        </w:rPr>
        <w:t>20.12.1 ANEXO I – Termo de Referência;</w:t>
      </w:r>
    </w:p>
    <w:p w14:paraId="61DC4168" w14:textId="77777777" w:rsidR="00EA2783" w:rsidRDefault="00000000">
      <w:pPr>
        <w:spacing w:before="57" w:after="57"/>
        <w:jc w:val="both"/>
        <w:rPr>
          <w:rFonts w:ascii="Verdana" w:hAnsi="Verdana"/>
        </w:rPr>
      </w:pPr>
      <w:r>
        <w:rPr>
          <w:rFonts w:ascii="Verdana" w:hAnsi="Verdana" w:cs="Arial"/>
          <w:color w:val="000000"/>
          <w:sz w:val="20"/>
          <w:szCs w:val="20"/>
        </w:rPr>
        <w:t>20.12.2 ANEXO I-1 – Estudo Técnico Preliminar;</w:t>
      </w:r>
    </w:p>
    <w:p w14:paraId="59C6262B" w14:textId="04F34D88" w:rsidR="00EA2783" w:rsidRDefault="00000000">
      <w:pPr>
        <w:spacing w:before="57" w:after="57"/>
        <w:jc w:val="both"/>
        <w:rPr>
          <w:rFonts w:ascii="Verdana" w:hAnsi="Verdana"/>
        </w:rPr>
      </w:pPr>
      <w:r>
        <w:rPr>
          <w:rFonts w:ascii="Verdana" w:hAnsi="Verdana" w:cs="Arial"/>
          <w:color w:val="000000"/>
          <w:sz w:val="20"/>
          <w:szCs w:val="20"/>
        </w:rPr>
        <w:t>20.12.3 ANEXO II – Modelo Orientativo da Proposta</w:t>
      </w:r>
    </w:p>
    <w:p w14:paraId="21B33556" w14:textId="77777777" w:rsidR="00EA2783" w:rsidRDefault="00000000">
      <w:pPr>
        <w:tabs>
          <w:tab w:val="left" w:pos="800"/>
        </w:tabs>
        <w:snapToGrid w:val="0"/>
        <w:spacing w:before="57" w:after="57"/>
        <w:jc w:val="both"/>
        <w:rPr>
          <w:rFonts w:ascii="Verdana" w:hAnsi="Verdana"/>
        </w:rPr>
      </w:pPr>
      <w:r>
        <w:rPr>
          <w:rFonts w:ascii="Verdana" w:hAnsi="Verdana" w:cs="Arial"/>
          <w:color w:val="000000"/>
          <w:sz w:val="20"/>
          <w:szCs w:val="20"/>
        </w:rPr>
        <w:t>20.12.3 ANEXO III – Minuta de Contrato.</w:t>
      </w:r>
    </w:p>
    <w:p w14:paraId="7311E56D" w14:textId="77777777" w:rsidR="00EA2783" w:rsidRDefault="00EA2783">
      <w:pPr>
        <w:keepNext/>
        <w:keepLines/>
        <w:tabs>
          <w:tab w:val="left" w:pos="567"/>
        </w:tabs>
        <w:spacing w:before="57" w:after="57"/>
        <w:jc w:val="center"/>
        <w:outlineLvl w:val="0"/>
        <w:rPr>
          <w:rFonts w:ascii="Verdana" w:hAnsi="Verdana"/>
          <w:sz w:val="20"/>
          <w:szCs w:val="20"/>
        </w:rPr>
      </w:pPr>
    </w:p>
    <w:p w14:paraId="109B87DA" w14:textId="77777777" w:rsidR="00EA2783" w:rsidRDefault="00EA2783">
      <w:pPr>
        <w:tabs>
          <w:tab w:val="left" w:pos="567"/>
        </w:tabs>
        <w:spacing w:before="57" w:after="57"/>
        <w:jc w:val="center"/>
        <w:outlineLvl w:val="0"/>
        <w:rPr>
          <w:rFonts w:ascii="Verdana" w:hAnsi="Verdana"/>
          <w:sz w:val="20"/>
          <w:szCs w:val="20"/>
        </w:rPr>
      </w:pPr>
    </w:p>
    <w:p w14:paraId="39B77669" w14:textId="2BE2EF0E" w:rsidR="00EA2783" w:rsidRDefault="00000000">
      <w:pPr>
        <w:tabs>
          <w:tab w:val="left" w:pos="567"/>
        </w:tabs>
        <w:spacing w:before="57" w:after="57"/>
        <w:jc w:val="center"/>
        <w:outlineLvl w:val="0"/>
        <w:rPr>
          <w:rFonts w:ascii="Verdana" w:hAnsi="Verdana"/>
        </w:rPr>
      </w:pPr>
      <w:r>
        <w:rPr>
          <w:rFonts w:ascii="Verdana" w:hAnsi="Verdana" w:cs="Arial"/>
          <w:color w:val="000000"/>
          <w:sz w:val="20"/>
          <w:szCs w:val="20"/>
        </w:rPr>
        <w:t xml:space="preserve">São Gabriel da Palha/ES, </w:t>
      </w:r>
      <w:r w:rsidR="00566D45">
        <w:rPr>
          <w:rFonts w:ascii="Verdana" w:hAnsi="Verdana" w:cs="Arial"/>
          <w:color w:val="000000"/>
          <w:sz w:val="20"/>
          <w:szCs w:val="20"/>
        </w:rPr>
        <w:t>1</w:t>
      </w:r>
      <w:r w:rsidR="00964DFC">
        <w:rPr>
          <w:rFonts w:ascii="Verdana" w:hAnsi="Verdana" w:cs="Arial"/>
          <w:color w:val="000000"/>
          <w:sz w:val="20"/>
          <w:szCs w:val="20"/>
        </w:rPr>
        <w:t>2</w:t>
      </w:r>
      <w:r>
        <w:rPr>
          <w:rFonts w:ascii="Verdana" w:hAnsi="Verdana" w:cs="Arial"/>
          <w:color w:val="000000"/>
          <w:sz w:val="20"/>
          <w:szCs w:val="20"/>
        </w:rPr>
        <w:t xml:space="preserve"> de </w:t>
      </w:r>
      <w:r w:rsidR="00566D45">
        <w:rPr>
          <w:rFonts w:ascii="Verdana" w:hAnsi="Verdana" w:cs="Arial"/>
          <w:color w:val="000000"/>
          <w:sz w:val="20"/>
          <w:szCs w:val="20"/>
        </w:rPr>
        <w:t>agosto</w:t>
      </w:r>
      <w:r>
        <w:rPr>
          <w:rFonts w:ascii="Verdana" w:hAnsi="Verdana" w:cs="Arial"/>
          <w:color w:val="000000"/>
          <w:sz w:val="20"/>
          <w:szCs w:val="20"/>
        </w:rPr>
        <w:t xml:space="preserve"> de 2026.</w:t>
      </w:r>
    </w:p>
    <w:p w14:paraId="4E46672C" w14:textId="77777777" w:rsidR="00EA2783" w:rsidRDefault="00EA2783">
      <w:pPr>
        <w:tabs>
          <w:tab w:val="left" w:pos="1440"/>
        </w:tabs>
        <w:snapToGrid w:val="0"/>
        <w:spacing w:before="57" w:after="57"/>
        <w:jc w:val="both"/>
        <w:rPr>
          <w:rFonts w:ascii="Verdana" w:hAnsi="Verdana" w:cs="Arial"/>
          <w:sz w:val="20"/>
          <w:szCs w:val="20"/>
        </w:rPr>
      </w:pPr>
    </w:p>
    <w:p w14:paraId="7DF0D254" w14:textId="77777777" w:rsidR="00EA2783" w:rsidRDefault="00EA2783">
      <w:pPr>
        <w:tabs>
          <w:tab w:val="left" w:pos="1440"/>
        </w:tabs>
        <w:snapToGrid w:val="0"/>
        <w:spacing w:before="57" w:after="57"/>
        <w:jc w:val="both"/>
        <w:rPr>
          <w:rFonts w:ascii="Verdana" w:hAnsi="Verdana" w:cs="Arial"/>
          <w:sz w:val="20"/>
          <w:szCs w:val="20"/>
        </w:rPr>
      </w:pPr>
    </w:p>
    <w:p w14:paraId="6FDE3F52" w14:textId="77777777" w:rsidR="00566D45" w:rsidRDefault="00566D45">
      <w:pPr>
        <w:tabs>
          <w:tab w:val="left" w:pos="1440"/>
        </w:tabs>
        <w:snapToGrid w:val="0"/>
        <w:spacing w:before="57" w:after="57"/>
        <w:jc w:val="both"/>
        <w:rPr>
          <w:rFonts w:ascii="Verdana" w:hAnsi="Verdana" w:cs="Arial"/>
          <w:sz w:val="20"/>
          <w:szCs w:val="20"/>
        </w:rPr>
      </w:pPr>
    </w:p>
    <w:p w14:paraId="1F129FD5" w14:textId="77777777" w:rsidR="00566D45" w:rsidRDefault="00566D45">
      <w:pPr>
        <w:tabs>
          <w:tab w:val="left" w:pos="1440"/>
        </w:tabs>
        <w:snapToGrid w:val="0"/>
        <w:spacing w:before="57" w:after="57"/>
        <w:jc w:val="both"/>
        <w:rPr>
          <w:rFonts w:ascii="Verdana" w:hAnsi="Verdana" w:cs="Arial"/>
          <w:sz w:val="20"/>
          <w:szCs w:val="20"/>
        </w:rPr>
      </w:pPr>
    </w:p>
    <w:p w14:paraId="63B8939C" w14:textId="77777777" w:rsidR="00566D45" w:rsidRDefault="00566D45">
      <w:pPr>
        <w:tabs>
          <w:tab w:val="left" w:pos="1440"/>
        </w:tabs>
        <w:snapToGrid w:val="0"/>
        <w:spacing w:before="57" w:after="57"/>
        <w:jc w:val="both"/>
        <w:rPr>
          <w:rFonts w:ascii="Verdana" w:hAnsi="Verdana" w:cs="Arial"/>
          <w:sz w:val="20"/>
          <w:szCs w:val="20"/>
        </w:rPr>
      </w:pPr>
    </w:p>
    <w:p w14:paraId="1AC1EE6F" w14:textId="77777777" w:rsidR="00EA2783" w:rsidRDefault="00000000">
      <w:pPr>
        <w:jc w:val="center"/>
        <w:rPr>
          <w:rFonts w:ascii="Verdana" w:hAnsi="Verdana"/>
        </w:rPr>
      </w:pPr>
      <w:r>
        <w:rPr>
          <w:rFonts w:ascii="Verdana" w:hAnsi="Verdana" w:cs="Verdana"/>
          <w:b/>
          <w:sz w:val="20"/>
          <w:szCs w:val="20"/>
        </w:rPr>
        <w:t>MARCELLA FERREIRA ROSSONI ROCHA</w:t>
      </w:r>
    </w:p>
    <w:p w14:paraId="1CE4CD00" w14:textId="77777777" w:rsidR="00EA2783" w:rsidRDefault="00000000">
      <w:pPr>
        <w:keepNext/>
        <w:keepLines/>
        <w:tabs>
          <w:tab w:val="left" w:pos="567"/>
        </w:tabs>
        <w:spacing w:before="57" w:after="57"/>
        <w:jc w:val="center"/>
        <w:outlineLvl w:val="0"/>
        <w:rPr>
          <w:rFonts w:ascii="Verdana" w:hAnsi="Verdana"/>
        </w:rPr>
      </w:pPr>
      <w:r>
        <w:rPr>
          <w:rFonts w:ascii="Verdana" w:hAnsi="Verdana" w:cs="Verdana"/>
          <w:b/>
          <w:sz w:val="20"/>
          <w:szCs w:val="20"/>
        </w:rPr>
        <w:t>Secretária Municipal de Saúde - Interina</w:t>
      </w:r>
    </w:p>
    <w:sectPr w:rsidR="00EA2783" w:rsidSect="003363B9">
      <w:headerReference w:type="even" r:id="rId24"/>
      <w:headerReference w:type="default" r:id="rId25"/>
      <w:footerReference w:type="even" r:id="rId26"/>
      <w:footerReference w:type="default" r:id="rId27"/>
      <w:headerReference w:type="first" r:id="rId28"/>
      <w:footerReference w:type="first" r:id="rId29"/>
      <w:pgSz w:w="11906" w:h="16838"/>
      <w:pgMar w:top="1767" w:right="872" w:bottom="1418" w:left="1367" w:header="517" w:footer="341"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7FAEA" w14:textId="77777777" w:rsidR="001F0405" w:rsidRDefault="001F0405">
      <w:r>
        <w:separator/>
      </w:r>
    </w:p>
  </w:endnote>
  <w:endnote w:type="continuationSeparator" w:id="0">
    <w:p w14:paraId="0CC0D236" w14:textId="77777777" w:rsidR="001F0405" w:rsidRDefault="001F0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Batang;바탕">
    <w:panose1 w:val="00000000000000000000"/>
    <w:charset w:val="80"/>
    <w:family w:val="roman"/>
    <w:notTrueType/>
    <w:pitch w:val="default"/>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A5F05" w14:textId="77777777" w:rsidR="00EA2783" w:rsidRDefault="00EA2783">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17C7E" w14:textId="77777777" w:rsidR="00EA2783" w:rsidRDefault="00000000">
    <w:pPr>
      <w:pStyle w:val="Rodap"/>
      <w:jc w:val="center"/>
      <w:rPr>
        <w:rFonts w:ascii="Verdana" w:hAnsi="Verdana"/>
        <w:sz w:val="16"/>
        <w:szCs w:val="16"/>
      </w:rPr>
    </w:pPr>
    <w:r>
      <w:rPr>
        <w:rFonts w:ascii="Verdana" w:hAnsi="Verdana"/>
        <w:sz w:val="16"/>
        <w:szCs w:val="16"/>
      </w:rPr>
      <w:t>Praça Vicente Glazar nº 159, Centro, São Gabriel da Palha, ES. CEP. 29.780-000.</w:t>
    </w:r>
  </w:p>
  <w:p w14:paraId="0641D4E1" w14:textId="77777777" w:rsidR="00EA2783" w:rsidRDefault="00000000">
    <w:pPr>
      <w:pStyle w:val="Rodap"/>
      <w:jc w:val="center"/>
      <w:rPr>
        <w:rFonts w:ascii="Verdana" w:hAnsi="Verdana"/>
        <w:sz w:val="16"/>
        <w:szCs w:val="16"/>
      </w:rPr>
    </w:pPr>
    <w:r>
      <w:rPr>
        <w:rFonts w:ascii="Verdana" w:hAnsi="Verdana"/>
        <w:sz w:val="16"/>
        <w:szCs w:val="16"/>
      </w:rPr>
      <w:t>Telefax 0(xx) 27 3727-1366.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34FCC" w14:textId="77777777" w:rsidR="00EA2783" w:rsidRDefault="00000000">
    <w:pPr>
      <w:pStyle w:val="Rodap"/>
      <w:jc w:val="center"/>
      <w:rPr>
        <w:rFonts w:ascii="Verdana" w:hAnsi="Verdana"/>
        <w:sz w:val="16"/>
        <w:szCs w:val="16"/>
      </w:rPr>
    </w:pPr>
    <w:r>
      <w:rPr>
        <w:rFonts w:ascii="Verdana" w:hAnsi="Verdana"/>
        <w:sz w:val="16"/>
        <w:szCs w:val="16"/>
      </w:rPr>
      <w:t>Praça Vicente Glazar nº 159, Centro, São Gabriel da Palha, ES. CEP. 29.780-000.</w:t>
    </w:r>
  </w:p>
  <w:p w14:paraId="2458F1EB" w14:textId="77777777" w:rsidR="00EA2783" w:rsidRDefault="00000000">
    <w:pPr>
      <w:pStyle w:val="Rodap"/>
      <w:jc w:val="center"/>
      <w:rPr>
        <w:rFonts w:ascii="Verdana" w:hAnsi="Verdana"/>
        <w:sz w:val="16"/>
        <w:szCs w:val="16"/>
      </w:rPr>
    </w:pPr>
    <w:r>
      <w:rPr>
        <w:rFonts w:ascii="Verdana" w:hAnsi="Verdana"/>
        <w:sz w:val="16"/>
        <w:szCs w:val="16"/>
      </w:rPr>
      <w:t>Telefax 0(xx) 27 3727-1366.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053E1" w14:textId="77777777" w:rsidR="001F0405" w:rsidRDefault="001F0405">
      <w:r>
        <w:separator/>
      </w:r>
    </w:p>
  </w:footnote>
  <w:footnote w:type="continuationSeparator" w:id="0">
    <w:p w14:paraId="603A8182" w14:textId="77777777" w:rsidR="001F0405" w:rsidRDefault="001F0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24BED" w14:textId="77777777" w:rsidR="00EA2783" w:rsidRDefault="00EA278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7DF89" w14:textId="77777777" w:rsidR="00EA2783" w:rsidRDefault="00000000">
    <w:pPr>
      <w:jc w:val="center"/>
    </w:pPr>
    <w:r>
      <w:rPr>
        <w:noProof/>
      </w:rPr>
      <w:drawing>
        <wp:anchor distT="0" distB="0" distL="114935" distR="114935" simplePos="0" relativeHeight="251657216" behindDoc="1" locked="0" layoutInCell="0" allowOverlap="1" wp14:anchorId="5439647C" wp14:editId="38D0D252">
          <wp:simplePos x="0" y="0"/>
          <wp:positionH relativeFrom="column">
            <wp:posOffset>-93345</wp:posOffset>
          </wp:positionH>
          <wp:positionV relativeFrom="paragraph">
            <wp:posOffset>9525</wp:posOffset>
          </wp:positionV>
          <wp:extent cx="618490" cy="513715"/>
          <wp:effectExtent l="0" t="0" r="0" b="0"/>
          <wp:wrapSquare wrapText="bothSides"/>
          <wp:docPr id="1710002808"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7C577564" w14:textId="77777777" w:rsidR="00EA2783"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B66CB" w14:textId="77777777" w:rsidR="00EA2783" w:rsidRDefault="00000000">
    <w:pPr>
      <w:jc w:val="center"/>
    </w:pPr>
    <w:r>
      <w:rPr>
        <w:noProof/>
      </w:rPr>
      <w:drawing>
        <wp:anchor distT="0" distB="0" distL="114935" distR="114935" simplePos="0" relativeHeight="251658240" behindDoc="1" locked="0" layoutInCell="0" allowOverlap="1" wp14:anchorId="3E21757F" wp14:editId="24A55D95">
          <wp:simplePos x="0" y="0"/>
          <wp:positionH relativeFrom="column">
            <wp:posOffset>-93345</wp:posOffset>
          </wp:positionH>
          <wp:positionV relativeFrom="paragraph">
            <wp:posOffset>9525</wp:posOffset>
          </wp:positionV>
          <wp:extent cx="618490" cy="513715"/>
          <wp:effectExtent l="0" t="0" r="0" b="0"/>
          <wp:wrapSquare wrapText="bothSides"/>
          <wp:docPr id="23872233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03933D8F" w14:textId="77777777" w:rsidR="00EA2783"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C7758"/>
    <w:multiLevelType w:val="multilevel"/>
    <w:tmpl w:val="85F8009A"/>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7D11721"/>
    <w:multiLevelType w:val="multilevel"/>
    <w:tmpl w:val="EF08B70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163C3999"/>
    <w:multiLevelType w:val="multilevel"/>
    <w:tmpl w:val="E25473C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224445F0"/>
    <w:multiLevelType w:val="multilevel"/>
    <w:tmpl w:val="B26E9C0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24631319"/>
    <w:multiLevelType w:val="multilevel"/>
    <w:tmpl w:val="B6520076"/>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2DB4204A"/>
    <w:multiLevelType w:val="multilevel"/>
    <w:tmpl w:val="B9E07CF0"/>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6" w15:restartNumberingAfterBreak="0">
    <w:nsid w:val="398C65FC"/>
    <w:multiLevelType w:val="multilevel"/>
    <w:tmpl w:val="73D2BF1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45382641"/>
    <w:multiLevelType w:val="multilevel"/>
    <w:tmpl w:val="84C6FF1E"/>
    <w:lvl w:ilvl="0">
      <w:start w:val="7"/>
      <w:numFmt w:val="decimal"/>
      <w:lvlText w:val="%1"/>
      <w:lvlJc w:val="left"/>
      <w:pPr>
        <w:tabs>
          <w:tab w:val="num" w:pos="0"/>
        </w:tabs>
        <w:ind w:left="360" w:hanging="360"/>
      </w:pPr>
      <w:rPr>
        <w:rFonts w:ascii="Verdana" w:hAnsi="Verdana"/>
        <w:b/>
        <w:sz w:val="20"/>
        <w:szCs w:val="20"/>
      </w:rPr>
    </w:lvl>
    <w:lvl w:ilvl="1">
      <w:start w:val="7"/>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51685951"/>
    <w:multiLevelType w:val="multilevel"/>
    <w:tmpl w:val="6330AF2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5AE679B5"/>
    <w:multiLevelType w:val="multilevel"/>
    <w:tmpl w:val="D0A49DF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5DEB3949"/>
    <w:multiLevelType w:val="multilevel"/>
    <w:tmpl w:val="A9AA8566"/>
    <w:lvl w:ilvl="0">
      <w:start w:val="8"/>
      <w:numFmt w:val="decimal"/>
      <w:lvlText w:val="%1"/>
      <w:lvlJc w:val="left"/>
      <w:pPr>
        <w:tabs>
          <w:tab w:val="num" w:pos="0"/>
        </w:tabs>
        <w:ind w:left="360" w:hanging="360"/>
      </w:pPr>
      <w:rPr>
        <w:rFonts w:ascii="Verdana" w:hAnsi="Verdana" w:cs="Arial"/>
        <w:b/>
        <w:bCs w:val="0"/>
      </w:rPr>
    </w:lvl>
    <w:lvl w:ilvl="1">
      <w:start w:val="1"/>
      <w:numFmt w:val="decimal"/>
      <w:lvlText w:val="%1.%2"/>
      <w:lvlJc w:val="left"/>
      <w:pPr>
        <w:tabs>
          <w:tab w:val="num" w:pos="0"/>
        </w:tabs>
        <w:ind w:left="720" w:hanging="720"/>
      </w:pPr>
      <w:rPr>
        <w:rFonts w:ascii="Verdana" w:hAnsi="Verdana" w:cs="Arial"/>
        <w:b w:val="0"/>
        <w:sz w:val="20"/>
        <w:szCs w:val="20"/>
      </w:rPr>
    </w:lvl>
    <w:lvl w:ilvl="2">
      <w:start w:val="1"/>
      <w:numFmt w:val="decimal"/>
      <w:lvlText w:val="%1.%2.%3"/>
      <w:lvlJc w:val="left"/>
      <w:pPr>
        <w:tabs>
          <w:tab w:val="num" w:pos="0"/>
        </w:tabs>
        <w:ind w:left="720" w:hanging="720"/>
      </w:pPr>
      <w:rPr>
        <w:rFonts w:ascii="Verdana" w:hAnsi="Verdana" w:cs="Arial"/>
        <w:b w:val="0"/>
        <w:sz w:val="20"/>
        <w:szCs w:val="20"/>
      </w:rPr>
    </w:lvl>
    <w:lvl w:ilvl="3">
      <w:start w:val="1"/>
      <w:numFmt w:val="decimal"/>
      <w:lvlText w:val="%1.%2.%3.%4"/>
      <w:lvlJc w:val="left"/>
      <w:pPr>
        <w:tabs>
          <w:tab w:val="num" w:pos="0"/>
        </w:tabs>
        <w:ind w:left="1080" w:hanging="1080"/>
      </w:pPr>
      <w:rPr>
        <w:rFonts w:cs="Arial"/>
        <w:b w:val="0"/>
      </w:rPr>
    </w:lvl>
    <w:lvl w:ilvl="4">
      <w:start w:val="1"/>
      <w:numFmt w:val="decimal"/>
      <w:lvlText w:val="%1.%2.%3.%4.%5"/>
      <w:lvlJc w:val="left"/>
      <w:pPr>
        <w:tabs>
          <w:tab w:val="num" w:pos="0"/>
        </w:tabs>
        <w:ind w:left="1440" w:hanging="1440"/>
      </w:pPr>
      <w:rPr>
        <w:rFonts w:cs="Arial"/>
        <w:b w:val="0"/>
      </w:rPr>
    </w:lvl>
    <w:lvl w:ilvl="5">
      <w:start w:val="1"/>
      <w:numFmt w:val="decimal"/>
      <w:lvlText w:val="%1.%2.%3.%4.%5.%6"/>
      <w:lvlJc w:val="left"/>
      <w:pPr>
        <w:tabs>
          <w:tab w:val="num" w:pos="0"/>
        </w:tabs>
        <w:ind w:left="1440" w:hanging="1440"/>
      </w:pPr>
      <w:rPr>
        <w:rFonts w:cs="Arial"/>
        <w:b w:val="0"/>
      </w:rPr>
    </w:lvl>
    <w:lvl w:ilvl="6">
      <w:start w:val="1"/>
      <w:numFmt w:val="decimal"/>
      <w:lvlText w:val="%1.%2.%3.%4.%5.%6.%7"/>
      <w:lvlJc w:val="left"/>
      <w:pPr>
        <w:tabs>
          <w:tab w:val="num" w:pos="0"/>
        </w:tabs>
        <w:ind w:left="1800" w:hanging="1800"/>
      </w:pPr>
      <w:rPr>
        <w:rFonts w:cs="Arial"/>
        <w:b w:val="0"/>
      </w:rPr>
    </w:lvl>
    <w:lvl w:ilvl="7">
      <w:start w:val="1"/>
      <w:numFmt w:val="decimal"/>
      <w:lvlText w:val="%1.%2.%3.%4.%5.%6.%7.%8"/>
      <w:lvlJc w:val="left"/>
      <w:pPr>
        <w:tabs>
          <w:tab w:val="num" w:pos="0"/>
        </w:tabs>
        <w:ind w:left="2160" w:hanging="2160"/>
      </w:pPr>
      <w:rPr>
        <w:rFonts w:cs="Arial"/>
        <w:b w:val="0"/>
      </w:rPr>
    </w:lvl>
    <w:lvl w:ilvl="8">
      <w:start w:val="1"/>
      <w:numFmt w:val="decimal"/>
      <w:lvlText w:val="%1.%2.%3.%4.%5.%6.%7.%8.%9"/>
      <w:lvlJc w:val="left"/>
      <w:pPr>
        <w:tabs>
          <w:tab w:val="num" w:pos="0"/>
        </w:tabs>
        <w:ind w:left="2160" w:hanging="2160"/>
      </w:pPr>
      <w:rPr>
        <w:rFonts w:cs="Arial"/>
        <w:b w:val="0"/>
      </w:rPr>
    </w:lvl>
  </w:abstractNum>
  <w:abstractNum w:abstractNumId="11" w15:restartNumberingAfterBreak="0">
    <w:nsid w:val="60A679E4"/>
    <w:multiLevelType w:val="multilevel"/>
    <w:tmpl w:val="CC72E89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6DFC3B84"/>
    <w:multiLevelType w:val="multilevel"/>
    <w:tmpl w:val="D7F8065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728A6A0F"/>
    <w:multiLevelType w:val="multilevel"/>
    <w:tmpl w:val="1E18FC4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594242823">
    <w:abstractNumId w:val="5"/>
  </w:num>
  <w:num w:numId="2" w16cid:durableId="883711955">
    <w:abstractNumId w:val="2"/>
  </w:num>
  <w:num w:numId="3" w16cid:durableId="2144999427">
    <w:abstractNumId w:val="0"/>
  </w:num>
  <w:num w:numId="4" w16cid:durableId="1789277670">
    <w:abstractNumId w:val="7"/>
  </w:num>
  <w:num w:numId="5" w16cid:durableId="2139252177">
    <w:abstractNumId w:val="10"/>
  </w:num>
  <w:num w:numId="6" w16cid:durableId="1023289932">
    <w:abstractNumId w:val="8"/>
  </w:num>
  <w:num w:numId="7" w16cid:durableId="131095689">
    <w:abstractNumId w:val="1"/>
  </w:num>
  <w:num w:numId="8" w16cid:durableId="1396584891">
    <w:abstractNumId w:val="6"/>
  </w:num>
  <w:num w:numId="9" w16cid:durableId="1530754158">
    <w:abstractNumId w:val="11"/>
  </w:num>
  <w:num w:numId="10" w16cid:durableId="656693962">
    <w:abstractNumId w:val="12"/>
  </w:num>
  <w:num w:numId="11" w16cid:durableId="958494661">
    <w:abstractNumId w:val="9"/>
  </w:num>
  <w:num w:numId="12" w16cid:durableId="1925458426">
    <w:abstractNumId w:val="4"/>
  </w:num>
  <w:num w:numId="13" w16cid:durableId="1999843841">
    <w:abstractNumId w:val="3"/>
  </w:num>
  <w:num w:numId="14" w16cid:durableId="966666812">
    <w:abstractNumId w:val="13"/>
  </w:num>
  <w:num w:numId="15" w16cid:durableId="65887120">
    <w:abstractNumId w:val="2"/>
  </w:num>
  <w:num w:numId="16" w16cid:durableId="769274025">
    <w:abstractNumId w:val="2"/>
  </w:num>
  <w:num w:numId="17" w16cid:durableId="1403406160">
    <w:abstractNumId w:val="2"/>
  </w:num>
  <w:num w:numId="18" w16cid:durableId="593324767">
    <w:abstractNumId w:val="2"/>
  </w:num>
  <w:num w:numId="19" w16cid:durableId="1267541765">
    <w:abstractNumId w:val="2"/>
  </w:num>
  <w:num w:numId="20" w16cid:durableId="2121801304">
    <w:abstractNumId w:val="2"/>
  </w:num>
  <w:num w:numId="21" w16cid:durableId="1608468288">
    <w:abstractNumId w:val="2"/>
  </w:num>
  <w:num w:numId="22" w16cid:durableId="13181453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2783"/>
    <w:rsid w:val="00055C5D"/>
    <w:rsid w:val="001F0405"/>
    <w:rsid w:val="002C31FB"/>
    <w:rsid w:val="003363B9"/>
    <w:rsid w:val="003768FA"/>
    <w:rsid w:val="00566D45"/>
    <w:rsid w:val="00687CBD"/>
    <w:rsid w:val="006A637B"/>
    <w:rsid w:val="00964DFC"/>
    <w:rsid w:val="00AC6784"/>
    <w:rsid w:val="00E61A2C"/>
    <w:rsid w:val="00EA2783"/>
    <w:rsid w:val="00FC738D"/>
    <w:rsid w:val="00FD15A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7A0D08"/>
  <w15:docId w15:val="{75209728-9F03-472E-95EB-83D32318E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customStyle="1" w:styleId="InternetLink">
    <w:name w:val="Internet Link"/>
    <w:uiPriority w:val="99"/>
    <w:qFormat/>
    <w:rPr>
      <w:color w:val="000080"/>
      <w:u w:val="single"/>
    </w:rPr>
  </w:style>
  <w:style w:type="character" w:customStyle="1" w:styleId="Nivel2Char">
    <w:name w:val="Nivel 2 Char"/>
    <w:basedOn w:val="Fontepargpadro"/>
    <w:link w:val="Nivel2"/>
    <w:qFormat/>
    <w:locked/>
    <w:rsid w:val="00F619EC"/>
    <w:rPr>
      <w:rFonts w:ascii="Ecofont_Spranq_eco_Sans" w:eastAsia="Arial Unicode MS" w:hAnsi="Ecofont_Spranq_eco_Sans"/>
      <w:lang w:eastAsia="pt-BR"/>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customStyle="1" w:styleId="InternetLink3">
    <w:name w:val="Internet Link3"/>
    <w:qFormat/>
    <w:rPr>
      <w:color w:val="000080"/>
      <w:u w:val="single"/>
    </w:rPr>
  </w:style>
  <w:style w:type="character" w:customStyle="1" w:styleId="InternetLink4">
    <w:name w:val="Internet Link4"/>
    <w:qFormat/>
    <w:rPr>
      <w:color w:val="000080"/>
      <w:u w:val="single"/>
    </w:rPr>
  </w:style>
  <w:style w:type="character" w:customStyle="1" w:styleId="InternetLink5">
    <w:name w:val="Internet Link5"/>
    <w:qFormat/>
    <w:rPr>
      <w:color w:val="000080"/>
      <w:u w:val="single"/>
    </w:rPr>
  </w:style>
  <w:style w:type="character" w:customStyle="1" w:styleId="InternetLink6">
    <w:name w:val="Internet Link6"/>
    <w:qFormat/>
    <w:rPr>
      <w:color w:val="000080"/>
      <w:u w:val="single"/>
    </w:rPr>
  </w:style>
  <w:style w:type="character" w:customStyle="1" w:styleId="InternetLink7">
    <w:name w:val="Internet Link7"/>
    <w:qFormat/>
    <w:rPr>
      <w:color w:val="000080"/>
      <w:u w:val="single"/>
    </w:rPr>
  </w:style>
  <w:style w:type="character" w:customStyle="1" w:styleId="InternetLink8">
    <w:name w:val="Internet Link8"/>
    <w:qFormat/>
    <w:rPr>
      <w:color w:val="000080"/>
      <w:u w:val="single"/>
    </w:rPr>
  </w:style>
  <w:style w:type="character" w:styleId="Hyperlink">
    <w:name w:val="Hyperlink"/>
    <w:rPr>
      <w:color w:val="000080"/>
      <w:u w:val="single"/>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argrafodaLista">
    <w:name w:val="List Paragraph"/>
    <w:basedOn w:val="Normal"/>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customStyle="1" w:styleId="Cabealhoerodap4">
    <w:name w:val="Cabeçalho e rodapé4"/>
    <w:basedOn w:val="Normal"/>
    <w:qFormat/>
  </w:style>
  <w:style w:type="paragraph" w:customStyle="1" w:styleId="Cabealhoerodap5">
    <w:name w:val="Cabeçalho e rodapé5"/>
    <w:basedOn w:val="Normal"/>
    <w:qFormat/>
  </w:style>
  <w:style w:type="paragraph" w:customStyle="1" w:styleId="Cabealhoerodap6">
    <w:name w:val="Cabeçalho e rodapé6"/>
    <w:basedOn w:val="Normal"/>
    <w:qFormat/>
  </w:style>
  <w:style w:type="paragraph" w:customStyle="1" w:styleId="Cabealhoerodap7">
    <w:name w:val="Cabeçalho e rodapé7"/>
    <w:basedOn w:val="Normal"/>
    <w:qFormat/>
  </w:style>
  <w:style w:type="paragraph" w:customStyle="1" w:styleId="Cabealhoerodap8">
    <w:name w:val="Cabeçalho e rodapé8"/>
    <w:basedOn w:val="Normal"/>
    <w:qFormat/>
  </w:style>
  <w:style w:type="paragraph" w:customStyle="1" w:styleId="Cabealhoerodap9">
    <w:name w:val="Cabeçalho e rodapé9"/>
    <w:basedOn w:val="Normal"/>
    <w:qFormat/>
  </w:style>
  <w:style w:type="paragraph" w:customStyle="1" w:styleId="Cabealhoerodap10">
    <w:name w:val="Cabeçalho e rodapé10"/>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http://www.cnj.jus.br/improbidade_adm/consultar_requerido.php" TargetMode="External"/><Relationship Id="rId18" Type="http://schemas.openxmlformats.org/officeDocument/2006/relationships/hyperlink" Target="http://www.planalto.gov.br/ccivil_03/_ato2019-2022/2021/lei/L14133.htm"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mailto:licitacao@saogabriel.es.gov.br" TargetMode="External"/><Relationship Id="rId7" Type="http://schemas.openxmlformats.org/officeDocument/2006/relationships/hyperlink" Target="http://www.portaldecompraspublicas.com.br/" TargetMode="External"/><Relationship Id="rId12" Type="http://schemas.openxmlformats.org/officeDocument/2006/relationships/hyperlink" Target="http://www.portaldatransparencia.gov.br/ceis" TargetMode="External"/><Relationship Id="rId17" Type="http://schemas.openxmlformats.org/officeDocument/2006/relationships/hyperlink" Target="https://www.planalto.gov.br/ccivil_03/_ato2011-2014/2013/lei/l12846.htm"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www.portaldoempreendedor.gov.br/" TargetMode="External"/><Relationship Id="rId20" Type="http://schemas.openxmlformats.org/officeDocument/2006/relationships/hyperlink" Target="mailto:licitacao@saogabriel.es.gov.br"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certidoesapf.apps.tcu.gov.br/" TargetMode="External"/><Relationship Id="rId23" Type="http://schemas.openxmlformats.org/officeDocument/2006/relationships/hyperlink" Target="mailto:licitacao@saogabriel.es.gov.br" TargetMode="External"/><Relationship Id="rId28" Type="http://schemas.openxmlformats.org/officeDocument/2006/relationships/header" Target="header3.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planalto.gov.br/ccivil_03/_ato2007-2010/2009/lei/l12187.htm" TargetMode="External"/><Relationship Id="rId14" Type="http://schemas.openxmlformats.org/officeDocument/2006/relationships/hyperlink" Target="https://www.tcees.tc.br/portal-da-transparencia/consultas/lista-de" TargetMode="External"/><Relationship Id="rId22" Type="http://schemas.openxmlformats.org/officeDocument/2006/relationships/hyperlink" Target="mailto:licitacao@saogabriel.es.gov.br"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489</TotalTime>
  <Pages>17</Pages>
  <Words>9169</Words>
  <Characters>49513</Characters>
  <Application>Microsoft Office Word</Application>
  <DocSecurity>0</DocSecurity>
  <Lines>412</Lines>
  <Paragraphs>117</Paragraphs>
  <ScaleCrop>false</ScaleCrop>
  <Company>AGU</Company>
  <LinksUpToDate>false</LinksUpToDate>
  <CharactersWithSpaces>58565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20</cp:revision>
  <cp:lastPrinted>2026-08-10T19:20:00Z</cp:lastPrinted>
  <dcterms:created xsi:type="dcterms:W3CDTF">2024-07-09T19:27:00Z</dcterms:created>
  <dcterms:modified xsi:type="dcterms:W3CDTF">2026-08-12T16:31:00Z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